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35308C" w:rsidRDefault="009C5A94" w:rsidP="00561476">
      <w:pPr>
        <w:jc w:val="center"/>
        <w:rPr>
          <w:b/>
          <w:sz w:val="36"/>
          <w:szCs w:val="36"/>
        </w:rPr>
      </w:pPr>
      <w:r w:rsidRPr="0035308C">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35308C" w:rsidRDefault="00561476" w:rsidP="00561476">
      <w:pPr>
        <w:jc w:val="center"/>
        <w:rPr>
          <w:b/>
          <w:sz w:val="36"/>
          <w:szCs w:val="36"/>
          <w:lang w:val="en-US"/>
        </w:rPr>
      </w:pPr>
    </w:p>
    <w:p w14:paraId="4AA3D8A5" w14:textId="77777777" w:rsidR="000A4DD6" w:rsidRPr="0035308C" w:rsidRDefault="000A4DD6" w:rsidP="00561476">
      <w:pPr>
        <w:jc w:val="center"/>
        <w:rPr>
          <w:b/>
          <w:sz w:val="36"/>
          <w:szCs w:val="36"/>
          <w:lang w:val="en-US"/>
        </w:rPr>
      </w:pPr>
    </w:p>
    <w:p w14:paraId="0ABB1680" w14:textId="77777777" w:rsidR="000A4DD6" w:rsidRPr="0035308C" w:rsidRDefault="000A4DD6" w:rsidP="00561476">
      <w:pPr>
        <w:jc w:val="center"/>
        <w:rPr>
          <w:b/>
          <w:sz w:val="36"/>
          <w:szCs w:val="36"/>
          <w:lang w:val="en-US"/>
        </w:rPr>
      </w:pPr>
    </w:p>
    <w:p w14:paraId="465AD6D6" w14:textId="77777777" w:rsidR="000A4DD6" w:rsidRPr="0035308C" w:rsidRDefault="000A4DD6" w:rsidP="00561476">
      <w:pPr>
        <w:jc w:val="center"/>
        <w:rPr>
          <w:b/>
          <w:sz w:val="36"/>
          <w:szCs w:val="36"/>
          <w:lang w:val="en-US"/>
        </w:rPr>
      </w:pPr>
    </w:p>
    <w:p w14:paraId="25F09B46" w14:textId="77777777" w:rsidR="00561476" w:rsidRPr="0035308C" w:rsidRDefault="00561476" w:rsidP="00561476">
      <w:pPr>
        <w:tabs>
          <w:tab w:val="left" w:pos="5204"/>
        </w:tabs>
        <w:jc w:val="left"/>
        <w:rPr>
          <w:b/>
          <w:sz w:val="36"/>
          <w:szCs w:val="36"/>
        </w:rPr>
      </w:pPr>
      <w:r w:rsidRPr="0035308C">
        <w:rPr>
          <w:b/>
          <w:sz w:val="36"/>
          <w:szCs w:val="36"/>
        </w:rPr>
        <w:tab/>
      </w:r>
    </w:p>
    <w:p w14:paraId="1A818381" w14:textId="77777777" w:rsidR="00561476" w:rsidRPr="0035308C" w:rsidRDefault="00561476" w:rsidP="00561476">
      <w:pPr>
        <w:jc w:val="center"/>
        <w:rPr>
          <w:b/>
          <w:sz w:val="36"/>
          <w:szCs w:val="36"/>
        </w:rPr>
      </w:pPr>
    </w:p>
    <w:p w14:paraId="759EB2BE" w14:textId="77777777" w:rsidR="00561476" w:rsidRPr="0035308C" w:rsidRDefault="00CB76D2" w:rsidP="00561476">
      <w:pPr>
        <w:jc w:val="center"/>
        <w:rPr>
          <w:b/>
          <w:sz w:val="48"/>
          <w:szCs w:val="48"/>
        </w:rPr>
      </w:pPr>
      <w:bookmarkStart w:id="0" w:name="_Toc226196784"/>
      <w:bookmarkStart w:id="1" w:name="_Toc226197203"/>
      <w:r w:rsidRPr="0035308C">
        <w:rPr>
          <w:b/>
          <w:sz w:val="48"/>
          <w:szCs w:val="48"/>
        </w:rPr>
        <w:t>М</w:t>
      </w:r>
      <w:r w:rsidR="00561476" w:rsidRPr="0035308C">
        <w:rPr>
          <w:b/>
          <w:sz w:val="48"/>
          <w:szCs w:val="48"/>
        </w:rPr>
        <w:t>ониторинг СМИ</w:t>
      </w:r>
      <w:bookmarkEnd w:id="0"/>
      <w:bookmarkEnd w:id="1"/>
      <w:r w:rsidR="00561476" w:rsidRPr="0035308C">
        <w:rPr>
          <w:b/>
          <w:sz w:val="48"/>
          <w:szCs w:val="48"/>
        </w:rPr>
        <w:t xml:space="preserve"> РФ</w:t>
      </w:r>
    </w:p>
    <w:p w14:paraId="643C1CC8" w14:textId="77777777" w:rsidR="00561476" w:rsidRPr="0035308C" w:rsidRDefault="00561476" w:rsidP="00561476">
      <w:pPr>
        <w:jc w:val="center"/>
        <w:rPr>
          <w:b/>
          <w:sz w:val="48"/>
          <w:szCs w:val="48"/>
        </w:rPr>
      </w:pPr>
      <w:bookmarkStart w:id="2" w:name="_Toc226196785"/>
      <w:bookmarkStart w:id="3" w:name="_Toc226197204"/>
      <w:r w:rsidRPr="0035308C">
        <w:rPr>
          <w:b/>
          <w:sz w:val="48"/>
          <w:szCs w:val="48"/>
        </w:rPr>
        <w:t>по пенсионной тематике</w:t>
      </w:r>
      <w:bookmarkEnd w:id="2"/>
      <w:bookmarkEnd w:id="3"/>
    </w:p>
    <w:p w14:paraId="712904F0" w14:textId="77777777" w:rsidR="008B6D1B" w:rsidRPr="0035308C" w:rsidRDefault="008B6D1B" w:rsidP="00C70A20">
      <w:pPr>
        <w:jc w:val="center"/>
        <w:rPr>
          <w:b/>
          <w:sz w:val="48"/>
          <w:szCs w:val="48"/>
        </w:rPr>
      </w:pPr>
    </w:p>
    <w:p w14:paraId="4DAF54B0" w14:textId="77777777" w:rsidR="007D6FE5" w:rsidRPr="0035308C" w:rsidRDefault="007D6FE5" w:rsidP="00C70A20">
      <w:pPr>
        <w:jc w:val="center"/>
        <w:rPr>
          <w:b/>
          <w:sz w:val="36"/>
          <w:szCs w:val="36"/>
        </w:rPr>
      </w:pPr>
      <w:r w:rsidRPr="0035308C">
        <w:rPr>
          <w:b/>
          <w:sz w:val="36"/>
          <w:szCs w:val="36"/>
        </w:rPr>
        <w:t xml:space="preserve"> </w:t>
      </w:r>
    </w:p>
    <w:p w14:paraId="5A50B42F" w14:textId="1D6B1E68" w:rsidR="00C70A20" w:rsidRPr="0035308C" w:rsidRDefault="004F0B12" w:rsidP="00C70A20">
      <w:pPr>
        <w:jc w:val="center"/>
        <w:rPr>
          <w:b/>
          <w:sz w:val="40"/>
          <w:szCs w:val="40"/>
        </w:rPr>
      </w:pPr>
      <w:r w:rsidRPr="0035308C">
        <w:rPr>
          <w:b/>
          <w:sz w:val="40"/>
          <w:szCs w:val="40"/>
        </w:rPr>
        <w:t>2</w:t>
      </w:r>
      <w:r w:rsidR="00C12D16" w:rsidRPr="0035308C">
        <w:rPr>
          <w:b/>
          <w:sz w:val="40"/>
          <w:szCs w:val="40"/>
        </w:rPr>
        <w:t>5</w:t>
      </w:r>
      <w:r w:rsidR="000214CF" w:rsidRPr="0035308C">
        <w:rPr>
          <w:b/>
          <w:sz w:val="40"/>
          <w:szCs w:val="40"/>
        </w:rPr>
        <w:t>.</w:t>
      </w:r>
      <w:r w:rsidR="00A646EC" w:rsidRPr="0035308C">
        <w:rPr>
          <w:b/>
          <w:sz w:val="40"/>
          <w:szCs w:val="40"/>
        </w:rPr>
        <w:t>0</w:t>
      </w:r>
      <w:r w:rsidR="00EE70C1" w:rsidRPr="0035308C">
        <w:rPr>
          <w:b/>
          <w:sz w:val="40"/>
          <w:szCs w:val="40"/>
        </w:rPr>
        <w:t>9</w:t>
      </w:r>
      <w:r w:rsidR="00A646EC" w:rsidRPr="0035308C">
        <w:rPr>
          <w:b/>
          <w:sz w:val="40"/>
          <w:szCs w:val="40"/>
        </w:rPr>
        <w:t>.</w:t>
      </w:r>
      <w:r w:rsidR="007D6FE5" w:rsidRPr="0035308C">
        <w:rPr>
          <w:b/>
          <w:sz w:val="40"/>
          <w:szCs w:val="40"/>
        </w:rPr>
        <w:t>20</w:t>
      </w:r>
      <w:r w:rsidR="00EB57E7" w:rsidRPr="0035308C">
        <w:rPr>
          <w:b/>
          <w:sz w:val="40"/>
          <w:szCs w:val="40"/>
        </w:rPr>
        <w:t>2</w:t>
      </w:r>
      <w:r w:rsidR="00A646EC" w:rsidRPr="0035308C">
        <w:rPr>
          <w:b/>
          <w:sz w:val="40"/>
          <w:szCs w:val="40"/>
        </w:rPr>
        <w:t>6</w:t>
      </w:r>
      <w:r w:rsidR="00C70A20" w:rsidRPr="0035308C">
        <w:rPr>
          <w:b/>
          <w:sz w:val="40"/>
          <w:szCs w:val="40"/>
        </w:rPr>
        <w:t xml:space="preserve"> г</w:t>
      </w:r>
      <w:r w:rsidR="007D6FE5" w:rsidRPr="0035308C">
        <w:rPr>
          <w:b/>
          <w:sz w:val="40"/>
          <w:szCs w:val="40"/>
        </w:rPr>
        <w:t>.</w:t>
      </w:r>
    </w:p>
    <w:p w14:paraId="651D5D84" w14:textId="77777777" w:rsidR="007D6FE5" w:rsidRPr="0035308C" w:rsidRDefault="007D6FE5" w:rsidP="000C1A46">
      <w:pPr>
        <w:jc w:val="center"/>
        <w:rPr>
          <w:b/>
          <w:sz w:val="40"/>
          <w:szCs w:val="40"/>
        </w:rPr>
      </w:pPr>
    </w:p>
    <w:p w14:paraId="3299871E" w14:textId="77777777" w:rsidR="00C16C6D" w:rsidRPr="0035308C" w:rsidRDefault="00C16C6D" w:rsidP="000C1A46">
      <w:pPr>
        <w:jc w:val="center"/>
        <w:rPr>
          <w:b/>
          <w:sz w:val="40"/>
          <w:szCs w:val="40"/>
        </w:rPr>
      </w:pPr>
    </w:p>
    <w:p w14:paraId="46E14E88" w14:textId="77777777" w:rsidR="00C70A20" w:rsidRPr="0035308C" w:rsidRDefault="00C70A20" w:rsidP="000C1A46">
      <w:pPr>
        <w:jc w:val="center"/>
        <w:rPr>
          <w:b/>
          <w:sz w:val="40"/>
          <w:szCs w:val="40"/>
        </w:rPr>
      </w:pPr>
    </w:p>
    <w:p w14:paraId="4C8E9FEE" w14:textId="77777777" w:rsidR="00C70A20" w:rsidRPr="0035308C" w:rsidRDefault="00C70A20" w:rsidP="000C1A46">
      <w:pPr>
        <w:jc w:val="center"/>
      </w:pPr>
    </w:p>
    <w:p w14:paraId="169A5637" w14:textId="77777777" w:rsidR="00CB76D2" w:rsidRPr="0035308C" w:rsidRDefault="00CB76D2" w:rsidP="000C1A46">
      <w:pPr>
        <w:jc w:val="center"/>
        <w:rPr>
          <w:b/>
          <w:sz w:val="40"/>
          <w:szCs w:val="40"/>
        </w:rPr>
      </w:pPr>
    </w:p>
    <w:p w14:paraId="39EA2CE9" w14:textId="77777777" w:rsidR="009D66A1" w:rsidRPr="0035308C" w:rsidRDefault="009B23FE" w:rsidP="009B23FE">
      <w:pPr>
        <w:pStyle w:val="10"/>
        <w:jc w:val="center"/>
      </w:pPr>
      <w:r w:rsidRPr="0035308C">
        <w:br w:type="page"/>
      </w:r>
      <w:bookmarkStart w:id="4" w:name="_Toc396864626"/>
      <w:bookmarkStart w:id="5" w:name="_Toc241218316"/>
      <w:r w:rsidR="009D79CC" w:rsidRPr="0035308C">
        <w:lastRenderedPageBreak/>
        <w:t>Те</w:t>
      </w:r>
      <w:r w:rsidR="009D66A1" w:rsidRPr="0035308C">
        <w:t>мы</w:t>
      </w:r>
      <w:r w:rsidR="009D66A1" w:rsidRPr="0035308C">
        <w:rPr>
          <w:rFonts w:ascii="Arial Rounded MT Bold" w:hAnsi="Arial Rounded MT Bold"/>
        </w:rPr>
        <w:t xml:space="preserve"> </w:t>
      </w:r>
      <w:r w:rsidR="009D66A1" w:rsidRPr="0035308C">
        <w:t>дня</w:t>
      </w:r>
      <w:bookmarkEnd w:id="4"/>
      <w:bookmarkEnd w:id="5"/>
    </w:p>
    <w:p w14:paraId="67C9B192" w14:textId="54839776" w:rsidR="00A1463C" w:rsidRPr="0035308C" w:rsidRDefault="00033A83" w:rsidP="00676D5F">
      <w:pPr>
        <w:numPr>
          <w:ilvl w:val="0"/>
          <w:numId w:val="25"/>
        </w:numPr>
        <w:rPr>
          <w:i/>
        </w:rPr>
      </w:pPr>
      <w:r w:rsidRPr="0035308C">
        <w:rPr>
          <w:i/>
        </w:rPr>
        <w:t xml:space="preserve">СберНПФ — партнёр СберИнвестиций — остаётся лидером в рейтинге НПФ по объёму активов под управлением. Об этом стало известно из данных Банка России накануне конференции Сбера по инвестициям </w:t>
      </w:r>
      <w:r w:rsidR="009B288D">
        <w:rPr>
          <w:i/>
        </w:rPr>
        <w:t>«</w:t>
      </w:r>
      <w:r w:rsidRPr="0035308C">
        <w:rPr>
          <w:i/>
        </w:rPr>
        <w:t>Настоящее — будущее</w:t>
      </w:r>
      <w:r w:rsidR="009B288D">
        <w:rPr>
          <w:i/>
        </w:rPr>
        <w:t>»</w:t>
      </w:r>
      <w:r w:rsidRPr="0035308C">
        <w:rPr>
          <w:i/>
        </w:rPr>
        <w:t xml:space="preserve">. По состоянию на 30 июня 2026 года объём активов фонда достиг 1,43 млрд рублей. Это на треть больше, чем год назад. Россияне вложили почти 563 млрд рублей в программу долгосрочных сбережений и негосударственную пенсию в СберНПФ. Это в два раза больше, чем на конец первого полугодия 2025 года, </w:t>
      </w:r>
      <w:hyperlink w:anchor="ф1" w:history="1">
        <w:r w:rsidRPr="0035308C">
          <w:rPr>
            <w:rStyle w:val="a3"/>
            <w:i/>
          </w:rPr>
          <w:t xml:space="preserve">пишет </w:t>
        </w:r>
        <w:r w:rsidR="009B288D">
          <w:rPr>
            <w:rStyle w:val="a3"/>
            <w:i/>
          </w:rPr>
          <w:t>«</w:t>
        </w:r>
        <w:r w:rsidRPr="0035308C">
          <w:rPr>
            <w:rStyle w:val="a3"/>
            <w:i/>
          </w:rPr>
          <w:t>Независимая газета</w:t>
        </w:r>
        <w:r w:rsidR="009B288D">
          <w:rPr>
            <w:rStyle w:val="a3"/>
            <w:i/>
          </w:rPr>
          <w:t>»</w:t>
        </w:r>
      </w:hyperlink>
    </w:p>
    <w:p w14:paraId="755234C1" w14:textId="527549CB" w:rsidR="00033A83" w:rsidRPr="00C642BA" w:rsidRDefault="00550023" w:rsidP="00676D5F">
      <w:pPr>
        <w:numPr>
          <w:ilvl w:val="0"/>
          <w:numId w:val="25"/>
        </w:numPr>
        <w:rPr>
          <w:i/>
        </w:rPr>
      </w:pPr>
      <w:r w:rsidRPr="0035308C">
        <w:rPr>
          <w:i/>
        </w:rPr>
        <w:t xml:space="preserve">С начала года сотрудники российских компаний стали чаще и больше откладывать на пенсию совместно с работодателем. Всерьёз за пенсионные накопления взялись зумеры. Аналитики СберНПФ накануне конференции Сбера по инвестициям </w:t>
      </w:r>
      <w:r w:rsidR="009B288D">
        <w:rPr>
          <w:i/>
        </w:rPr>
        <w:t>«</w:t>
      </w:r>
      <w:r w:rsidRPr="0035308C">
        <w:rPr>
          <w:i/>
        </w:rPr>
        <w:t>Настоящее — будущее</w:t>
      </w:r>
      <w:r w:rsidR="009B288D">
        <w:rPr>
          <w:i/>
        </w:rPr>
        <w:t>»</w:t>
      </w:r>
      <w:r w:rsidRPr="0035308C">
        <w:rPr>
          <w:i/>
        </w:rPr>
        <w:t xml:space="preserve"> выяснили, что молодые сотрудники формируют корпоративный пенсионный капитал в три раза активнее. </w:t>
      </w:r>
      <w:hyperlink w:anchor="ф2" w:history="1">
        <w:r w:rsidR="009B288D">
          <w:rPr>
            <w:rStyle w:val="a3"/>
            <w:i/>
          </w:rPr>
          <w:t>«</w:t>
        </w:r>
        <w:r w:rsidRPr="0035308C">
          <w:rPr>
            <w:rStyle w:val="a3"/>
            <w:i/>
          </w:rPr>
          <w:t>Рамблер</w:t>
        </w:r>
        <w:r w:rsidR="009B288D">
          <w:rPr>
            <w:rStyle w:val="a3"/>
            <w:i/>
          </w:rPr>
          <w:t>»</w:t>
        </w:r>
        <w:r w:rsidRPr="0035308C">
          <w:rPr>
            <w:rStyle w:val="a3"/>
            <w:i/>
          </w:rPr>
          <w:t xml:space="preserve"> разбирался</w:t>
        </w:r>
      </w:hyperlink>
      <w:r w:rsidRPr="0035308C">
        <w:rPr>
          <w:i/>
        </w:rPr>
        <w:t>, в каком возрасте и сколько вносят российские работники в корпоративные копилки</w:t>
      </w:r>
    </w:p>
    <w:p w14:paraId="4320FD75" w14:textId="77AFFA05" w:rsidR="00D43E84" w:rsidRPr="0035308C" w:rsidRDefault="002B084E" w:rsidP="00676D5F">
      <w:pPr>
        <w:numPr>
          <w:ilvl w:val="0"/>
          <w:numId w:val="25"/>
        </w:numPr>
        <w:rPr>
          <w:i/>
        </w:rPr>
      </w:pPr>
      <w:hyperlink w:anchor="ф3" w:history="1">
        <w:r w:rsidR="00036C1C" w:rsidRPr="0035308C">
          <w:rPr>
            <w:rStyle w:val="a3"/>
            <w:i/>
          </w:rPr>
          <w:t xml:space="preserve">На телеканале </w:t>
        </w:r>
        <w:r w:rsidR="009B288D">
          <w:rPr>
            <w:rStyle w:val="a3"/>
            <w:i/>
          </w:rPr>
          <w:t>«</w:t>
        </w:r>
        <w:r w:rsidR="00036C1C" w:rsidRPr="0035308C">
          <w:rPr>
            <w:rStyle w:val="a3"/>
            <w:i/>
          </w:rPr>
          <w:t>Югра</w:t>
        </w:r>
        <w:r w:rsidR="009B288D">
          <w:rPr>
            <w:rStyle w:val="a3"/>
            <w:i/>
          </w:rPr>
          <w:t>»</w:t>
        </w:r>
      </w:hyperlink>
      <w:r w:rsidR="00036C1C" w:rsidRPr="0035308C">
        <w:rPr>
          <w:i/>
        </w:rPr>
        <w:t xml:space="preserve"> стартовал новый просветительский проект, посвящённый финансовой грамотности и Программе долгосрочных сбережений. Цикл </w:t>
      </w:r>
      <w:r w:rsidR="009B288D">
        <w:rPr>
          <w:i/>
        </w:rPr>
        <w:t>«</w:t>
      </w:r>
      <w:r w:rsidR="00036C1C" w:rsidRPr="0035308C">
        <w:rPr>
          <w:i/>
        </w:rPr>
        <w:t>Кошелькова знает</w:t>
      </w:r>
      <w:r w:rsidR="009B288D">
        <w:rPr>
          <w:i/>
        </w:rPr>
        <w:t>»</w:t>
      </w:r>
      <w:r w:rsidR="00036C1C" w:rsidRPr="0035308C">
        <w:rPr>
          <w:i/>
        </w:rPr>
        <w:t xml:space="preserve"> создан медиахолдингом совместно с Ханты-Мансийским негосударственным пенсионным фондом. В проект вошли десять коротких выпусков, задача которых сделать сложные финансовые механизмы понятными и показать, как знания о сбережениях можно применять в повседневной жизни</w:t>
      </w:r>
    </w:p>
    <w:p w14:paraId="5D6B15FD" w14:textId="17EBBBDE" w:rsidR="00036C1C" w:rsidRPr="00C642BA" w:rsidRDefault="008B04C1" w:rsidP="00676D5F">
      <w:pPr>
        <w:numPr>
          <w:ilvl w:val="0"/>
          <w:numId w:val="25"/>
        </w:numPr>
        <w:rPr>
          <w:i/>
        </w:rPr>
      </w:pPr>
      <w:r w:rsidRPr="0035308C">
        <w:rPr>
          <w:i/>
        </w:rPr>
        <w:t xml:space="preserve">По итогам первых двух лет работы программы долгосрочных сбережений участников в возрасте до 30 лет оказалось всего 4%. При такой структуре программа фактически превращается в инструмент поддержки старшего поколения – это не позволяет сформировать долгосрочный капитал ни для самих граждан, ни для экономики, признали в Национальной ассоциации пенсионных фондов. Там направили в Минфин предложения, которые должны помочь привлечь в ПДС больше молодых людей, </w:t>
      </w:r>
      <w:hyperlink w:anchor="ф4" w:history="1">
        <w:r w:rsidRPr="0035308C">
          <w:rPr>
            <w:rStyle w:val="a3"/>
            <w:i/>
          </w:rPr>
          <w:t xml:space="preserve">передает </w:t>
        </w:r>
        <w:r w:rsidR="009B288D">
          <w:rPr>
            <w:rStyle w:val="a3"/>
            <w:i/>
          </w:rPr>
          <w:t>«</w:t>
        </w:r>
        <w:r w:rsidRPr="0035308C">
          <w:rPr>
            <w:rStyle w:val="a3"/>
            <w:i/>
          </w:rPr>
          <w:t>Финмаркет</w:t>
        </w:r>
        <w:r w:rsidR="009B288D">
          <w:rPr>
            <w:rStyle w:val="a3"/>
            <w:i/>
          </w:rPr>
          <w:t>»</w:t>
        </w:r>
      </w:hyperlink>
    </w:p>
    <w:p w14:paraId="497911D3" w14:textId="76A39F7E" w:rsidR="00C642BA" w:rsidRPr="001556C4" w:rsidRDefault="00C642BA" w:rsidP="00C642BA">
      <w:pPr>
        <w:pStyle w:val="aff7"/>
        <w:numPr>
          <w:ilvl w:val="0"/>
          <w:numId w:val="25"/>
        </w:numPr>
        <w:rPr>
          <w:i/>
        </w:rPr>
      </w:pPr>
      <w:r w:rsidRPr="001556C4">
        <w:rPr>
          <w:i/>
        </w:rPr>
        <w:t xml:space="preserve">Россияне за январь — август 2026 года вложили 195 млрд рублей в программу долгосрочных сбережений (ПДС) в СберНПФ. Это на 67% больше, чем за аналогичный период прошлого года, </w:t>
      </w:r>
      <w:hyperlink w:anchor="_Газета.ру,_25.09.2026,_Стало" w:history="1">
        <w:r w:rsidRPr="001556C4">
          <w:rPr>
            <w:rStyle w:val="a3"/>
            <w:i/>
          </w:rPr>
          <w:t>сообщили «Газете.</w:t>
        </w:r>
        <w:r w:rsidRPr="00C642BA">
          <w:rPr>
            <w:rStyle w:val="a3"/>
            <w:i/>
            <w:lang w:val="en-US"/>
          </w:rPr>
          <w:t>Ru</w:t>
        </w:r>
        <w:r w:rsidRPr="001556C4">
          <w:rPr>
            <w:rStyle w:val="a3"/>
            <w:i/>
          </w:rPr>
          <w:t>»</w:t>
        </w:r>
      </w:hyperlink>
      <w:r w:rsidRPr="001556C4">
        <w:rPr>
          <w:i/>
        </w:rPr>
        <w:t xml:space="preserve"> аналитики фонда накануне конференции Сберапо инвестициям «Настоящее — будущее».</w:t>
      </w:r>
    </w:p>
    <w:p w14:paraId="5945E403" w14:textId="65D319CE" w:rsidR="008B04C1" w:rsidRPr="0035308C" w:rsidRDefault="009F7E82" w:rsidP="00676D5F">
      <w:pPr>
        <w:numPr>
          <w:ilvl w:val="0"/>
          <w:numId w:val="25"/>
        </w:numPr>
        <w:rPr>
          <w:i/>
        </w:rPr>
      </w:pPr>
      <w:r w:rsidRPr="0035308C">
        <w:rPr>
          <w:i/>
        </w:rPr>
        <w:t xml:space="preserve">С 2024 года в Налоговом кодексе появился отдельный вычет по НДФЛ на долгосрочные сбережения граждан (Федеральный закон от 23 марта 2024 № 58-ФЗ </w:t>
      </w:r>
      <w:r w:rsidR="009B288D">
        <w:rPr>
          <w:i/>
        </w:rPr>
        <w:t>«</w:t>
      </w:r>
      <w:r w:rsidRPr="0035308C">
        <w:rPr>
          <w:i/>
        </w:rPr>
        <w:t>О внесении изменений в статьи 102 и 126.2 части первой и часть вторую Налогового кодекса Российской Федерации</w:t>
      </w:r>
      <w:r w:rsidR="009B288D">
        <w:rPr>
          <w:i/>
        </w:rPr>
        <w:t>»</w:t>
      </w:r>
      <w:r w:rsidRPr="0035308C">
        <w:rPr>
          <w:i/>
        </w:rPr>
        <w:t xml:space="preserve">). Он распространяется не только на программу долгосрочных сбережений (ПДС), но также на отдельные пенсионные взносы и операции с индивидуальным инвестиционным счетом (ИИС), а с 1 сентября 2026 года – и на договоры добровольного страхования жизни, </w:t>
      </w:r>
      <w:hyperlink w:anchor="ф5" w:history="1">
        <w:r w:rsidRPr="0035308C">
          <w:rPr>
            <w:rStyle w:val="a3"/>
            <w:i/>
          </w:rPr>
          <w:t xml:space="preserve">пишет </w:t>
        </w:r>
        <w:r w:rsidR="009B288D">
          <w:rPr>
            <w:rStyle w:val="a3"/>
            <w:i/>
          </w:rPr>
          <w:t>«</w:t>
        </w:r>
        <w:r w:rsidRPr="0035308C">
          <w:rPr>
            <w:rStyle w:val="a3"/>
            <w:i/>
          </w:rPr>
          <w:t>Гарант.ру</w:t>
        </w:r>
        <w:r w:rsidR="009B288D">
          <w:rPr>
            <w:rStyle w:val="a3"/>
            <w:i/>
          </w:rPr>
          <w:t>»</w:t>
        </w:r>
      </w:hyperlink>
    </w:p>
    <w:p w14:paraId="6BAC7CD3" w14:textId="4588E1FC" w:rsidR="009F7E82" w:rsidRPr="00370078" w:rsidRDefault="003973C9" w:rsidP="00676D5F">
      <w:pPr>
        <w:numPr>
          <w:ilvl w:val="0"/>
          <w:numId w:val="25"/>
        </w:numPr>
        <w:rPr>
          <w:i/>
        </w:rPr>
      </w:pPr>
      <w:r w:rsidRPr="0035308C">
        <w:rPr>
          <w:i/>
        </w:rPr>
        <w:t xml:space="preserve">В проекте бюджета на 2027 год и на плановый период 2028-2029 годов предусмотрены необходимые средства на индексацию пенсий и пособий, средний </w:t>
      </w:r>
      <w:r w:rsidRPr="0035308C">
        <w:rPr>
          <w:i/>
        </w:rPr>
        <w:lastRenderedPageBreak/>
        <w:t xml:space="preserve">размер пенсии по старости на конец 2027 года должен составить почти 30 тысяч рублей, сообщает Минфин. Пакет законопроектов о бюджете министерство внесло в правительство, </w:t>
      </w:r>
      <w:hyperlink w:anchor="ф6" w:history="1">
        <w:r w:rsidRPr="0035308C">
          <w:rPr>
            <w:rStyle w:val="a3"/>
            <w:i/>
          </w:rPr>
          <w:t xml:space="preserve">сообщает </w:t>
        </w:r>
        <w:r w:rsidR="009B288D">
          <w:rPr>
            <w:rStyle w:val="a3"/>
            <w:i/>
          </w:rPr>
          <w:t>«</w:t>
        </w:r>
        <w:r w:rsidRPr="0035308C">
          <w:rPr>
            <w:rStyle w:val="a3"/>
            <w:i/>
          </w:rPr>
          <w:t>Интерфакс</w:t>
        </w:r>
        <w:r w:rsidR="009B288D">
          <w:rPr>
            <w:rStyle w:val="a3"/>
            <w:i/>
          </w:rPr>
          <w:t>»</w:t>
        </w:r>
      </w:hyperlink>
    </w:p>
    <w:p w14:paraId="47A3A342" w14:textId="4FAD58DC" w:rsidR="00370078" w:rsidRPr="0035308C" w:rsidRDefault="00370078" w:rsidP="00676D5F">
      <w:pPr>
        <w:numPr>
          <w:ilvl w:val="0"/>
          <w:numId w:val="25"/>
        </w:numPr>
        <w:rPr>
          <w:i/>
        </w:rPr>
      </w:pPr>
      <w:r w:rsidRPr="00370078">
        <w:rPr>
          <w:i/>
        </w:rPr>
        <w:t>Проект федерального бюджета РФ предусматривает в 2027 году две индексации пенсий: с 1 февраля страховые пенсии будут повышены на 6,8%, то есть по уровню инфляции, а с 1 апреля дополнительно увеличится страховая часть пенсии, сообщил министр финансов РФ Антон Силуанов.</w:t>
      </w:r>
      <w:r>
        <w:rPr>
          <w:i/>
        </w:rPr>
        <w:t xml:space="preserve"> </w:t>
      </w:r>
      <w:hyperlink w:anchor="_РИА_Новости,_24.09.2026," w:history="1">
        <w:r w:rsidRPr="00370078">
          <w:rPr>
            <w:rStyle w:val="a3"/>
            <w:i/>
          </w:rPr>
          <w:t>Об этом сообщает РИА Новости</w:t>
        </w:r>
      </w:hyperlink>
    </w:p>
    <w:p w14:paraId="161FE9FE" w14:textId="77777777" w:rsidR="00940029" w:rsidRPr="0035308C" w:rsidRDefault="009D79CC" w:rsidP="00940029">
      <w:pPr>
        <w:pStyle w:val="10"/>
        <w:jc w:val="center"/>
      </w:pPr>
      <w:bookmarkStart w:id="6" w:name="_Toc173015209"/>
      <w:bookmarkStart w:id="7" w:name="_Toc241218317"/>
      <w:r w:rsidRPr="0035308C">
        <w:t>Ци</w:t>
      </w:r>
      <w:r w:rsidR="00940029" w:rsidRPr="0035308C">
        <w:t>таты дня</w:t>
      </w:r>
      <w:bookmarkEnd w:id="6"/>
      <w:bookmarkEnd w:id="7"/>
    </w:p>
    <w:p w14:paraId="1700B73B" w14:textId="38F06A7F" w:rsidR="00036C1C" w:rsidRPr="0035308C" w:rsidRDefault="00036C1C" w:rsidP="003B3BAA">
      <w:pPr>
        <w:numPr>
          <w:ilvl w:val="0"/>
          <w:numId w:val="27"/>
        </w:numPr>
        <w:rPr>
          <w:i/>
        </w:rPr>
      </w:pPr>
      <w:r w:rsidRPr="0035308C">
        <w:rPr>
          <w:i/>
        </w:rPr>
        <w:t xml:space="preserve">Ольга Изюмова, генеральный директор Сбер НПФ: </w:t>
      </w:r>
      <w:r w:rsidR="009B288D">
        <w:rPr>
          <w:i/>
        </w:rPr>
        <w:t>«</w:t>
      </w:r>
      <w:r w:rsidRPr="0035308C">
        <w:rPr>
          <w:i/>
        </w:rPr>
        <w:t>На конец первого полугодия 2026 года 8,5 млн россиян делали долгосрочные сбережения в СберНПФ, а на конец августа — 8,9 млн. В июле наши клиенты получили почти 120 млрд рублей господдержки. Если год назад максимальные 36 тысяч рублей доплат перечислили 666 тысячам участников, то теперь — 2,6 млн человек. Мы продолжим развивать сервисы и помогать людям получать максимальную выгоду от участия в программе</w:t>
      </w:r>
      <w:r w:rsidR="009B288D">
        <w:rPr>
          <w:i/>
        </w:rPr>
        <w:t>»</w:t>
      </w:r>
    </w:p>
    <w:p w14:paraId="616085AB" w14:textId="20D60F27" w:rsidR="00676D5F" w:rsidRPr="0035308C" w:rsidRDefault="00550023" w:rsidP="003B3BAA">
      <w:pPr>
        <w:numPr>
          <w:ilvl w:val="0"/>
          <w:numId w:val="27"/>
        </w:numPr>
        <w:rPr>
          <w:i/>
        </w:rPr>
      </w:pPr>
      <w:r w:rsidRPr="0035308C">
        <w:rPr>
          <w:i/>
        </w:rPr>
        <w:t xml:space="preserve">Генеральный директор СберНПФ Ольга Изюмова отмечает, зумеры, родившиеся после 1998 года, заботятся о пенсии заранее. За январь–август они открыли в три раза больше корпоративных пенсионных счетов, чем год назад. </w:t>
      </w:r>
      <w:r w:rsidR="009B288D">
        <w:rPr>
          <w:i/>
        </w:rPr>
        <w:t>«</w:t>
      </w:r>
      <w:r w:rsidRPr="0035308C">
        <w:rPr>
          <w:i/>
        </w:rPr>
        <w:t>Для молодых специалистов забота о будущем становится частью требований к опциям социального пакета. Это подтверждает и их вовлечённость в корпоративные пенсионные программы: если в 2025 году на зумеров приходился каждый пятый новый счёт, то в 2026 — почти каждый четвёртый</w:t>
      </w:r>
      <w:r w:rsidR="009B288D">
        <w:rPr>
          <w:i/>
        </w:rPr>
        <w:t>»</w:t>
      </w:r>
      <w:r w:rsidRPr="0035308C">
        <w:rPr>
          <w:i/>
        </w:rPr>
        <w:t>, — подчёркивает Ольга Изюмова</w:t>
      </w:r>
    </w:p>
    <w:p w14:paraId="5E36359E" w14:textId="77777777" w:rsidR="00A0290C" w:rsidRPr="0035308C"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35308C">
        <w:rPr>
          <w:u w:val="single"/>
        </w:rPr>
        <w:lastRenderedPageBreak/>
        <w:t>ОГЛАВЛЕНИЕ</w:t>
      </w:r>
    </w:p>
    <w:p w14:paraId="623636CC" w14:textId="75523DCE" w:rsidR="005A2703" w:rsidRDefault="0016758D">
      <w:pPr>
        <w:pStyle w:val="12"/>
        <w:tabs>
          <w:tab w:val="right" w:leader="dot" w:pos="9061"/>
        </w:tabs>
        <w:rPr>
          <w:rFonts w:asciiTheme="minorHAnsi" w:eastAsiaTheme="minorEastAsia" w:hAnsiTheme="minorHAnsi" w:cstheme="minorBidi"/>
          <w:b w:val="0"/>
          <w:noProof/>
          <w:sz w:val="22"/>
          <w:szCs w:val="22"/>
        </w:rPr>
      </w:pPr>
      <w:r w:rsidRPr="0035308C">
        <w:rPr>
          <w:caps/>
        </w:rPr>
        <w:fldChar w:fldCharType="begin"/>
      </w:r>
      <w:r w:rsidR="00310633" w:rsidRPr="0035308C">
        <w:rPr>
          <w:caps/>
        </w:rPr>
        <w:instrText xml:space="preserve"> TOC \o "1-5" \h \z \u </w:instrText>
      </w:r>
      <w:r w:rsidRPr="0035308C">
        <w:rPr>
          <w:caps/>
        </w:rPr>
        <w:fldChar w:fldCharType="separate"/>
      </w:r>
      <w:hyperlink w:anchor="_Toc241218316" w:history="1">
        <w:r w:rsidR="005A2703" w:rsidRPr="001D48D6">
          <w:rPr>
            <w:rStyle w:val="a3"/>
            <w:noProof/>
          </w:rPr>
          <w:t>Темы</w:t>
        </w:r>
        <w:r w:rsidR="005A2703" w:rsidRPr="001D48D6">
          <w:rPr>
            <w:rStyle w:val="a3"/>
            <w:rFonts w:ascii="Arial Rounded MT Bold" w:hAnsi="Arial Rounded MT Bold"/>
            <w:noProof/>
          </w:rPr>
          <w:t xml:space="preserve"> </w:t>
        </w:r>
        <w:r w:rsidR="005A2703" w:rsidRPr="001D48D6">
          <w:rPr>
            <w:rStyle w:val="a3"/>
            <w:noProof/>
          </w:rPr>
          <w:t>дня</w:t>
        </w:r>
        <w:r w:rsidR="005A2703">
          <w:rPr>
            <w:noProof/>
            <w:webHidden/>
          </w:rPr>
          <w:tab/>
        </w:r>
        <w:r w:rsidR="005A2703">
          <w:rPr>
            <w:noProof/>
            <w:webHidden/>
          </w:rPr>
          <w:fldChar w:fldCharType="begin"/>
        </w:r>
        <w:r w:rsidR="005A2703">
          <w:rPr>
            <w:noProof/>
            <w:webHidden/>
          </w:rPr>
          <w:instrText xml:space="preserve"> PAGEREF _Toc241218316 \h </w:instrText>
        </w:r>
        <w:r w:rsidR="005A2703">
          <w:rPr>
            <w:noProof/>
            <w:webHidden/>
          </w:rPr>
        </w:r>
        <w:r w:rsidR="005A2703">
          <w:rPr>
            <w:noProof/>
            <w:webHidden/>
          </w:rPr>
          <w:fldChar w:fldCharType="separate"/>
        </w:r>
        <w:r w:rsidR="00145BAA">
          <w:rPr>
            <w:noProof/>
            <w:webHidden/>
          </w:rPr>
          <w:t>2</w:t>
        </w:r>
        <w:r w:rsidR="005A2703">
          <w:rPr>
            <w:noProof/>
            <w:webHidden/>
          </w:rPr>
          <w:fldChar w:fldCharType="end"/>
        </w:r>
      </w:hyperlink>
    </w:p>
    <w:p w14:paraId="54E11304" w14:textId="44745D00"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317" w:history="1">
        <w:r w:rsidRPr="001D48D6">
          <w:rPr>
            <w:rStyle w:val="a3"/>
            <w:noProof/>
          </w:rPr>
          <w:t>Цитаты дня</w:t>
        </w:r>
        <w:r>
          <w:rPr>
            <w:noProof/>
            <w:webHidden/>
          </w:rPr>
          <w:tab/>
        </w:r>
        <w:r>
          <w:rPr>
            <w:noProof/>
            <w:webHidden/>
          </w:rPr>
          <w:fldChar w:fldCharType="begin"/>
        </w:r>
        <w:r>
          <w:rPr>
            <w:noProof/>
            <w:webHidden/>
          </w:rPr>
          <w:instrText xml:space="preserve"> PAGEREF _Toc241218317 \h </w:instrText>
        </w:r>
        <w:r>
          <w:rPr>
            <w:noProof/>
            <w:webHidden/>
          </w:rPr>
        </w:r>
        <w:r>
          <w:rPr>
            <w:noProof/>
            <w:webHidden/>
          </w:rPr>
          <w:fldChar w:fldCharType="separate"/>
        </w:r>
        <w:r w:rsidR="00145BAA">
          <w:rPr>
            <w:noProof/>
            <w:webHidden/>
          </w:rPr>
          <w:t>3</w:t>
        </w:r>
        <w:r>
          <w:rPr>
            <w:noProof/>
            <w:webHidden/>
          </w:rPr>
          <w:fldChar w:fldCharType="end"/>
        </w:r>
      </w:hyperlink>
    </w:p>
    <w:p w14:paraId="59A3514D" w14:textId="5FFA5BF6"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318" w:history="1">
        <w:r w:rsidRPr="001D48D6">
          <w:rPr>
            <w:rStyle w:val="a3"/>
            <w:noProof/>
          </w:rPr>
          <w:t>НОВОСТИ ПЕНСИОННОЙ ОТРАСЛИ</w:t>
        </w:r>
        <w:r>
          <w:rPr>
            <w:noProof/>
            <w:webHidden/>
          </w:rPr>
          <w:tab/>
        </w:r>
        <w:r>
          <w:rPr>
            <w:noProof/>
            <w:webHidden/>
          </w:rPr>
          <w:fldChar w:fldCharType="begin"/>
        </w:r>
        <w:r>
          <w:rPr>
            <w:noProof/>
            <w:webHidden/>
          </w:rPr>
          <w:instrText xml:space="preserve"> PAGEREF _Toc241218318 \h </w:instrText>
        </w:r>
        <w:r>
          <w:rPr>
            <w:noProof/>
            <w:webHidden/>
          </w:rPr>
        </w:r>
        <w:r>
          <w:rPr>
            <w:noProof/>
            <w:webHidden/>
          </w:rPr>
          <w:fldChar w:fldCharType="separate"/>
        </w:r>
        <w:r w:rsidR="00145BAA">
          <w:rPr>
            <w:noProof/>
            <w:webHidden/>
          </w:rPr>
          <w:t>19</w:t>
        </w:r>
        <w:r>
          <w:rPr>
            <w:noProof/>
            <w:webHidden/>
          </w:rPr>
          <w:fldChar w:fldCharType="end"/>
        </w:r>
      </w:hyperlink>
    </w:p>
    <w:p w14:paraId="6972D06F" w14:textId="737ECBE1"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319" w:history="1">
        <w:r w:rsidRPr="001D48D6">
          <w:rPr>
            <w:rStyle w:val="a3"/>
            <w:noProof/>
          </w:rPr>
          <w:t>Новости отрасли НПФ</w:t>
        </w:r>
        <w:r>
          <w:rPr>
            <w:noProof/>
            <w:webHidden/>
          </w:rPr>
          <w:tab/>
        </w:r>
        <w:r>
          <w:rPr>
            <w:noProof/>
            <w:webHidden/>
          </w:rPr>
          <w:fldChar w:fldCharType="begin"/>
        </w:r>
        <w:r>
          <w:rPr>
            <w:noProof/>
            <w:webHidden/>
          </w:rPr>
          <w:instrText xml:space="preserve"> PAGEREF _Toc241218319 \h </w:instrText>
        </w:r>
        <w:r>
          <w:rPr>
            <w:noProof/>
            <w:webHidden/>
          </w:rPr>
        </w:r>
        <w:r>
          <w:rPr>
            <w:noProof/>
            <w:webHidden/>
          </w:rPr>
          <w:fldChar w:fldCharType="separate"/>
        </w:r>
        <w:r w:rsidR="00145BAA">
          <w:rPr>
            <w:noProof/>
            <w:webHidden/>
          </w:rPr>
          <w:t>19</w:t>
        </w:r>
        <w:r>
          <w:rPr>
            <w:noProof/>
            <w:webHidden/>
          </w:rPr>
          <w:fldChar w:fldCharType="end"/>
        </w:r>
      </w:hyperlink>
    </w:p>
    <w:p w14:paraId="74B32DE1" w14:textId="2897BA8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20" w:history="1">
        <w:r w:rsidRPr="001D48D6">
          <w:rPr>
            <w:rStyle w:val="a3"/>
            <w:noProof/>
          </w:rPr>
          <w:t>Независимая газета, 24.09.2026, Банк России обновил рейтинг НПФ по объему активов</w:t>
        </w:r>
        <w:r>
          <w:rPr>
            <w:noProof/>
            <w:webHidden/>
          </w:rPr>
          <w:tab/>
        </w:r>
        <w:r>
          <w:rPr>
            <w:noProof/>
            <w:webHidden/>
          </w:rPr>
          <w:fldChar w:fldCharType="begin"/>
        </w:r>
        <w:r>
          <w:rPr>
            <w:noProof/>
            <w:webHidden/>
          </w:rPr>
          <w:instrText xml:space="preserve"> PAGEREF _Toc241218320 \h </w:instrText>
        </w:r>
        <w:r>
          <w:rPr>
            <w:noProof/>
            <w:webHidden/>
          </w:rPr>
        </w:r>
        <w:r>
          <w:rPr>
            <w:noProof/>
            <w:webHidden/>
          </w:rPr>
          <w:fldChar w:fldCharType="separate"/>
        </w:r>
        <w:r w:rsidR="00145BAA">
          <w:rPr>
            <w:noProof/>
            <w:webHidden/>
          </w:rPr>
          <w:t>19</w:t>
        </w:r>
        <w:r>
          <w:rPr>
            <w:noProof/>
            <w:webHidden/>
          </w:rPr>
          <w:fldChar w:fldCharType="end"/>
        </w:r>
      </w:hyperlink>
    </w:p>
    <w:p w14:paraId="18F3FEBC" w14:textId="1FEA916D" w:rsidR="005A2703" w:rsidRDefault="005A2703">
      <w:pPr>
        <w:pStyle w:val="31"/>
        <w:rPr>
          <w:rFonts w:asciiTheme="minorHAnsi" w:eastAsiaTheme="minorEastAsia" w:hAnsiTheme="minorHAnsi" w:cstheme="minorBidi"/>
          <w:sz w:val="22"/>
          <w:szCs w:val="22"/>
        </w:rPr>
      </w:pPr>
      <w:hyperlink w:anchor="_Toc241218321" w:history="1">
        <w:r w:rsidRPr="001D48D6">
          <w:rPr>
            <w:rStyle w:val="a3"/>
          </w:rPr>
          <w:t>СберНПФ — партнёр СберИнвестиций — остаётся лидером в рейтинге НПФ по объёму активов под управлением. Об этом стало известно из данных Банка России накануне конференции Сбера по инвестициям «Настоящее — будущее». По состоянию на 30 июня 2026 года объём активов фонда достиг 1,43 млрд рублей. Это на треть больше, чем год назад.</w:t>
        </w:r>
        <w:r>
          <w:rPr>
            <w:webHidden/>
          </w:rPr>
          <w:tab/>
        </w:r>
        <w:r>
          <w:rPr>
            <w:webHidden/>
          </w:rPr>
          <w:fldChar w:fldCharType="begin"/>
        </w:r>
        <w:r>
          <w:rPr>
            <w:webHidden/>
          </w:rPr>
          <w:instrText xml:space="preserve"> PAGEREF _Toc241218321 \h </w:instrText>
        </w:r>
        <w:r>
          <w:rPr>
            <w:webHidden/>
          </w:rPr>
        </w:r>
        <w:r>
          <w:rPr>
            <w:webHidden/>
          </w:rPr>
          <w:fldChar w:fldCharType="separate"/>
        </w:r>
        <w:r w:rsidR="00145BAA">
          <w:rPr>
            <w:webHidden/>
          </w:rPr>
          <w:t>19</w:t>
        </w:r>
        <w:r>
          <w:rPr>
            <w:webHidden/>
          </w:rPr>
          <w:fldChar w:fldCharType="end"/>
        </w:r>
      </w:hyperlink>
    </w:p>
    <w:p w14:paraId="63803EA6" w14:textId="2FAC22C1"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22" w:history="1">
        <w:r w:rsidRPr="001D48D6">
          <w:rPr>
            <w:rStyle w:val="a3"/>
            <w:noProof/>
          </w:rPr>
          <w:t>Рамблер, 24.09.2026, Корпоративная пенсия: россияне всё чаще открывают счета с работодателем</w:t>
        </w:r>
        <w:r>
          <w:rPr>
            <w:noProof/>
            <w:webHidden/>
          </w:rPr>
          <w:tab/>
        </w:r>
        <w:r>
          <w:rPr>
            <w:noProof/>
            <w:webHidden/>
          </w:rPr>
          <w:fldChar w:fldCharType="begin"/>
        </w:r>
        <w:r>
          <w:rPr>
            <w:noProof/>
            <w:webHidden/>
          </w:rPr>
          <w:instrText xml:space="preserve"> PAGEREF _Toc241218322 \h </w:instrText>
        </w:r>
        <w:r>
          <w:rPr>
            <w:noProof/>
            <w:webHidden/>
          </w:rPr>
        </w:r>
        <w:r>
          <w:rPr>
            <w:noProof/>
            <w:webHidden/>
          </w:rPr>
          <w:fldChar w:fldCharType="separate"/>
        </w:r>
        <w:r w:rsidR="00145BAA">
          <w:rPr>
            <w:noProof/>
            <w:webHidden/>
          </w:rPr>
          <w:t>19</w:t>
        </w:r>
        <w:r>
          <w:rPr>
            <w:noProof/>
            <w:webHidden/>
          </w:rPr>
          <w:fldChar w:fldCharType="end"/>
        </w:r>
      </w:hyperlink>
    </w:p>
    <w:p w14:paraId="49F043AA" w14:textId="0EBFBB19" w:rsidR="005A2703" w:rsidRDefault="005A2703">
      <w:pPr>
        <w:pStyle w:val="31"/>
        <w:rPr>
          <w:rFonts w:asciiTheme="minorHAnsi" w:eastAsiaTheme="minorEastAsia" w:hAnsiTheme="minorHAnsi" w:cstheme="minorBidi"/>
          <w:sz w:val="22"/>
          <w:szCs w:val="22"/>
        </w:rPr>
      </w:pPr>
      <w:hyperlink w:anchor="_Toc241218323" w:history="1">
        <w:r w:rsidRPr="001D48D6">
          <w:rPr>
            <w:rStyle w:val="a3"/>
          </w:rPr>
          <w:t>С начала года сотрудники российских компаний стали чаще и больше откладывать на пенсию совместно с работодателем. Всерьёз за пенсионные накопления взялись зумеры. Аналитики СберНПФ накануне конференции Сбера по инвестициям «Настоящее — будущее» выяснили, что молодые сотрудники формируют корпоративный пенсионный капитал в три раза активнее. Разбираем, в каком возрасте и сколько вносят российские работники в корпоративные копилки.</w:t>
        </w:r>
        <w:r>
          <w:rPr>
            <w:webHidden/>
          </w:rPr>
          <w:tab/>
        </w:r>
        <w:r>
          <w:rPr>
            <w:webHidden/>
          </w:rPr>
          <w:fldChar w:fldCharType="begin"/>
        </w:r>
        <w:r>
          <w:rPr>
            <w:webHidden/>
          </w:rPr>
          <w:instrText xml:space="preserve"> PAGEREF _Toc241218323 \h </w:instrText>
        </w:r>
        <w:r>
          <w:rPr>
            <w:webHidden/>
          </w:rPr>
        </w:r>
        <w:r>
          <w:rPr>
            <w:webHidden/>
          </w:rPr>
          <w:fldChar w:fldCharType="separate"/>
        </w:r>
        <w:r w:rsidR="00145BAA">
          <w:rPr>
            <w:webHidden/>
          </w:rPr>
          <w:t>19</w:t>
        </w:r>
        <w:r>
          <w:rPr>
            <w:webHidden/>
          </w:rPr>
          <w:fldChar w:fldCharType="end"/>
        </w:r>
      </w:hyperlink>
    </w:p>
    <w:p w14:paraId="2160B70A" w14:textId="0A861B4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24" w:history="1">
        <w:r w:rsidRPr="001D48D6">
          <w:rPr>
            <w:rStyle w:val="a3"/>
            <w:noProof/>
          </w:rPr>
          <w:t>Финуслуги, 24.09.2026, Зумеры открыли СберНПФ 13 500 новых счетов — что это даст их будущей пенсии</w:t>
        </w:r>
        <w:r>
          <w:rPr>
            <w:noProof/>
            <w:webHidden/>
          </w:rPr>
          <w:tab/>
        </w:r>
        <w:r>
          <w:rPr>
            <w:noProof/>
            <w:webHidden/>
          </w:rPr>
          <w:fldChar w:fldCharType="begin"/>
        </w:r>
        <w:r>
          <w:rPr>
            <w:noProof/>
            <w:webHidden/>
          </w:rPr>
          <w:instrText xml:space="preserve"> PAGEREF _Toc241218324 \h </w:instrText>
        </w:r>
        <w:r>
          <w:rPr>
            <w:noProof/>
            <w:webHidden/>
          </w:rPr>
        </w:r>
        <w:r>
          <w:rPr>
            <w:noProof/>
            <w:webHidden/>
          </w:rPr>
          <w:fldChar w:fldCharType="separate"/>
        </w:r>
        <w:r w:rsidR="00145BAA">
          <w:rPr>
            <w:noProof/>
            <w:webHidden/>
          </w:rPr>
          <w:t>20</w:t>
        </w:r>
        <w:r>
          <w:rPr>
            <w:noProof/>
            <w:webHidden/>
          </w:rPr>
          <w:fldChar w:fldCharType="end"/>
        </w:r>
      </w:hyperlink>
    </w:p>
    <w:p w14:paraId="165AABCA" w14:textId="3889AFB5" w:rsidR="005A2703" w:rsidRDefault="005A2703">
      <w:pPr>
        <w:pStyle w:val="31"/>
        <w:rPr>
          <w:rFonts w:asciiTheme="minorHAnsi" w:eastAsiaTheme="minorEastAsia" w:hAnsiTheme="minorHAnsi" w:cstheme="minorBidi"/>
          <w:sz w:val="22"/>
          <w:szCs w:val="22"/>
        </w:rPr>
      </w:pPr>
      <w:hyperlink w:anchor="_Toc241218325" w:history="1">
        <w:r w:rsidRPr="001D48D6">
          <w:rPr>
            <w:rStyle w:val="a3"/>
          </w:rPr>
          <w:t>13 500 сотрудников российских компаний за январь</w:t>
        </w:r>
        <w:r w:rsidRPr="001D48D6">
          <w:rPr>
            <w:rStyle w:val="a3"/>
            <w:rFonts w:ascii="Cambria Math" w:hAnsi="Cambria Math" w:cs="Cambria Math"/>
          </w:rPr>
          <w:t>‑</w:t>
        </w:r>
        <w:r w:rsidRPr="001D48D6">
          <w:rPr>
            <w:rStyle w:val="a3"/>
          </w:rPr>
          <w:t>август 2026 года открыли корпоративные пенсионные счета в Сбер НПФ — показатель, вдвое превысивший количество новых участников в 2025 году.</w:t>
        </w:r>
        <w:r>
          <w:rPr>
            <w:webHidden/>
          </w:rPr>
          <w:tab/>
        </w:r>
        <w:r>
          <w:rPr>
            <w:webHidden/>
          </w:rPr>
          <w:fldChar w:fldCharType="begin"/>
        </w:r>
        <w:r>
          <w:rPr>
            <w:webHidden/>
          </w:rPr>
          <w:instrText xml:space="preserve"> PAGEREF _Toc241218325 \h </w:instrText>
        </w:r>
        <w:r>
          <w:rPr>
            <w:webHidden/>
          </w:rPr>
        </w:r>
        <w:r>
          <w:rPr>
            <w:webHidden/>
          </w:rPr>
          <w:fldChar w:fldCharType="separate"/>
        </w:r>
        <w:r w:rsidR="00145BAA">
          <w:rPr>
            <w:webHidden/>
          </w:rPr>
          <w:t>20</w:t>
        </w:r>
        <w:r>
          <w:rPr>
            <w:webHidden/>
          </w:rPr>
          <w:fldChar w:fldCharType="end"/>
        </w:r>
      </w:hyperlink>
    </w:p>
    <w:p w14:paraId="2F7D1DDB" w14:textId="02A1B84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26" w:history="1">
        <w:r w:rsidRPr="001D48D6">
          <w:rPr>
            <w:rStyle w:val="a3"/>
            <w:noProof/>
          </w:rPr>
          <w:t>Современные страховые технологии, 24.09.2026, Зумеры стали в три раза чаще копить на пенсию с работодателем</w:t>
        </w:r>
        <w:r>
          <w:rPr>
            <w:noProof/>
            <w:webHidden/>
          </w:rPr>
          <w:tab/>
        </w:r>
        <w:r>
          <w:rPr>
            <w:noProof/>
            <w:webHidden/>
          </w:rPr>
          <w:fldChar w:fldCharType="begin"/>
        </w:r>
        <w:r>
          <w:rPr>
            <w:noProof/>
            <w:webHidden/>
          </w:rPr>
          <w:instrText xml:space="preserve"> PAGEREF _Toc241218326 \h </w:instrText>
        </w:r>
        <w:r>
          <w:rPr>
            <w:noProof/>
            <w:webHidden/>
          </w:rPr>
        </w:r>
        <w:r>
          <w:rPr>
            <w:noProof/>
            <w:webHidden/>
          </w:rPr>
          <w:fldChar w:fldCharType="separate"/>
        </w:r>
        <w:r w:rsidR="00145BAA">
          <w:rPr>
            <w:noProof/>
            <w:webHidden/>
          </w:rPr>
          <w:t>21</w:t>
        </w:r>
        <w:r>
          <w:rPr>
            <w:noProof/>
            <w:webHidden/>
          </w:rPr>
          <w:fldChar w:fldCharType="end"/>
        </w:r>
      </w:hyperlink>
    </w:p>
    <w:p w14:paraId="6DEF1A3F" w14:textId="094C954E" w:rsidR="005A2703" w:rsidRDefault="005A2703">
      <w:pPr>
        <w:pStyle w:val="31"/>
        <w:rPr>
          <w:rFonts w:asciiTheme="minorHAnsi" w:eastAsiaTheme="minorEastAsia" w:hAnsiTheme="minorHAnsi" w:cstheme="minorBidi"/>
          <w:sz w:val="22"/>
          <w:szCs w:val="22"/>
        </w:rPr>
      </w:pPr>
      <w:hyperlink w:anchor="_Toc241218327" w:history="1">
        <w:r w:rsidRPr="001D48D6">
          <w:rPr>
            <w:rStyle w:val="a3"/>
          </w:rPr>
          <w:t>С начала года сотрудники российских компаний стали чаще и больше копить на пенсию с работодателем, выяснили аналитики СберНПФ накануне конференции Сбера по инвестициям «Настоящее - будущее».</w:t>
        </w:r>
        <w:r>
          <w:rPr>
            <w:webHidden/>
          </w:rPr>
          <w:tab/>
        </w:r>
        <w:r>
          <w:rPr>
            <w:webHidden/>
          </w:rPr>
          <w:fldChar w:fldCharType="begin"/>
        </w:r>
        <w:r>
          <w:rPr>
            <w:webHidden/>
          </w:rPr>
          <w:instrText xml:space="preserve"> PAGEREF _Toc241218327 \h </w:instrText>
        </w:r>
        <w:r>
          <w:rPr>
            <w:webHidden/>
          </w:rPr>
        </w:r>
        <w:r>
          <w:rPr>
            <w:webHidden/>
          </w:rPr>
          <w:fldChar w:fldCharType="separate"/>
        </w:r>
        <w:r w:rsidR="00145BAA">
          <w:rPr>
            <w:webHidden/>
          </w:rPr>
          <w:t>21</w:t>
        </w:r>
        <w:r>
          <w:rPr>
            <w:webHidden/>
          </w:rPr>
          <w:fldChar w:fldCharType="end"/>
        </w:r>
      </w:hyperlink>
    </w:p>
    <w:p w14:paraId="08CECBDD" w14:textId="11AB6A75"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28" w:history="1">
        <w:r w:rsidRPr="001D48D6">
          <w:rPr>
            <w:rStyle w:val="a3"/>
            <w:noProof/>
          </w:rPr>
          <w:t>РБК Компании, 24.09.2026, Ханты-Мансийский НПФ рассказал о пенсионных программах в эфире «Югры»</w:t>
        </w:r>
        <w:r>
          <w:rPr>
            <w:noProof/>
            <w:webHidden/>
          </w:rPr>
          <w:tab/>
        </w:r>
        <w:r>
          <w:rPr>
            <w:noProof/>
            <w:webHidden/>
          </w:rPr>
          <w:fldChar w:fldCharType="begin"/>
        </w:r>
        <w:r>
          <w:rPr>
            <w:noProof/>
            <w:webHidden/>
          </w:rPr>
          <w:instrText xml:space="preserve"> PAGEREF _Toc241218328 \h </w:instrText>
        </w:r>
        <w:r>
          <w:rPr>
            <w:noProof/>
            <w:webHidden/>
          </w:rPr>
        </w:r>
        <w:r>
          <w:rPr>
            <w:noProof/>
            <w:webHidden/>
          </w:rPr>
          <w:fldChar w:fldCharType="separate"/>
        </w:r>
        <w:r w:rsidR="00145BAA">
          <w:rPr>
            <w:noProof/>
            <w:webHidden/>
          </w:rPr>
          <w:t>22</w:t>
        </w:r>
        <w:r>
          <w:rPr>
            <w:noProof/>
            <w:webHidden/>
          </w:rPr>
          <w:fldChar w:fldCharType="end"/>
        </w:r>
      </w:hyperlink>
    </w:p>
    <w:p w14:paraId="006FA333" w14:textId="74693C1F" w:rsidR="005A2703" w:rsidRDefault="005A2703">
      <w:pPr>
        <w:pStyle w:val="31"/>
        <w:rPr>
          <w:rFonts w:asciiTheme="minorHAnsi" w:eastAsiaTheme="minorEastAsia" w:hAnsiTheme="minorHAnsi" w:cstheme="minorBidi"/>
          <w:sz w:val="22"/>
          <w:szCs w:val="22"/>
        </w:rPr>
      </w:pPr>
      <w:hyperlink w:anchor="_Toc241218329" w:history="1">
        <w:r w:rsidRPr="001D48D6">
          <w:rPr>
            <w:rStyle w:val="a3"/>
          </w:rPr>
          <w:t>Директор Нефтеюганского филиала фонда Светлана Трифонова представила данные о программах дополнительного пенсионного обеспечения и результатах инвестирования.</w:t>
        </w:r>
        <w:r>
          <w:rPr>
            <w:webHidden/>
          </w:rPr>
          <w:tab/>
        </w:r>
        <w:r>
          <w:rPr>
            <w:webHidden/>
          </w:rPr>
          <w:fldChar w:fldCharType="begin"/>
        </w:r>
        <w:r>
          <w:rPr>
            <w:webHidden/>
          </w:rPr>
          <w:instrText xml:space="preserve"> PAGEREF _Toc241218329 \h </w:instrText>
        </w:r>
        <w:r>
          <w:rPr>
            <w:webHidden/>
          </w:rPr>
        </w:r>
        <w:r>
          <w:rPr>
            <w:webHidden/>
          </w:rPr>
          <w:fldChar w:fldCharType="separate"/>
        </w:r>
        <w:r w:rsidR="00145BAA">
          <w:rPr>
            <w:webHidden/>
          </w:rPr>
          <w:t>22</w:t>
        </w:r>
        <w:r>
          <w:rPr>
            <w:webHidden/>
          </w:rPr>
          <w:fldChar w:fldCharType="end"/>
        </w:r>
      </w:hyperlink>
    </w:p>
    <w:p w14:paraId="55D47AB2" w14:textId="684592C1"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30" w:history="1">
        <w:r w:rsidRPr="001D48D6">
          <w:rPr>
            <w:rStyle w:val="a3"/>
            <w:noProof/>
          </w:rPr>
          <w:t>Югра ТВ, 24.09.2026, Нейроаватар Евдокия Кошелькова поможет зрителям телеканала «Югра» разобраться в сложностях мира финансов</w:t>
        </w:r>
        <w:r>
          <w:rPr>
            <w:noProof/>
            <w:webHidden/>
          </w:rPr>
          <w:tab/>
        </w:r>
        <w:r>
          <w:rPr>
            <w:noProof/>
            <w:webHidden/>
          </w:rPr>
          <w:fldChar w:fldCharType="begin"/>
        </w:r>
        <w:r>
          <w:rPr>
            <w:noProof/>
            <w:webHidden/>
          </w:rPr>
          <w:instrText xml:space="preserve"> PAGEREF _Toc241218330 \h </w:instrText>
        </w:r>
        <w:r>
          <w:rPr>
            <w:noProof/>
            <w:webHidden/>
          </w:rPr>
        </w:r>
        <w:r>
          <w:rPr>
            <w:noProof/>
            <w:webHidden/>
          </w:rPr>
          <w:fldChar w:fldCharType="separate"/>
        </w:r>
        <w:r w:rsidR="00145BAA">
          <w:rPr>
            <w:noProof/>
            <w:webHidden/>
          </w:rPr>
          <w:t>23</w:t>
        </w:r>
        <w:r>
          <w:rPr>
            <w:noProof/>
            <w:webHidden/>
          </w:rPr>
          <w:fldChar w:fldCharType="end"/>
        </w:r>
      </w:hyperlink>
    </w:p>
    <w:p w14:paraId="5373EE15" w14:textId="5A41448E" w:rsidR="005A2703" w:rsidRDefault="005A2703">
      <w:pPr>
        <w:pStyle w:val="31"/>
        <w:rPr>
          <w:rFonts w:asciiTheme="minorHAnsi" w:eastAsiaTheme="minorEastAsia" w:hAnsiTheme="minorHAnsi" w:cstheme="minorBidi"/>
          <w:sz w:val="22"/>
          <w:szCs w:val="22"/>
        </w:rPr>
      </w:pPr>
      <w:hyperlink w:anchor="_Toc241218331" w:history="1">
        <w:r w:rsidRPr="001D48D6">
          <w:rPr>
            <w:rStyle w:val="a3"/>
          </w:rPr>
          <w:t>Как начать формировать сбережения при небольшом доходе, получить государственное софинансирование и выбрать негосударственный пенсионный фонд - ответы на эти и другие вопросы зрителям даст нейроаватар Евдокия Кошелькова.</w:t>
        </w:r>
        <w:r>
          <w:rPr>
            <w:webHidden/>
          </w:rPr>
          <w:tab/>
        </w:r>
        <w:r>
          <w:rPr>
            <w:webHidden/>
          </w:rPr>
          <w:fldChar w:fldCharType="begin"/>
        </w:r>
        <w:r>
          <w:rPr>
            <w:webHidden/>
          </w:rPr>
          <w:instrText xml:space="preserve"> PAGEREF _Toc241218331 \h </w:instrText>
        </w:r>
        <w:r>
          <w:rPr>
            <w:webHidden/>
          </w:rPr>
        </w:r>
        <w:r>
          <w:rPr>
            <w:webHidden/>
          </w:rPr>
          <w:fldChar w:fldCharType="separate"/>
        </w:r>
        <w:r w:rsidR="00145BAA">
          <w:rPr>
            <w:webHidden/>
          </w:rPr>
          <w:t>23</w:t>
        </w:r>
        <w:r>
          <w:rPr>
            <w:webHidden/>
          </w:rPr>
          <w:fldChar w:fldCharType="end"/>
        </w:r>
      </w:hyperlink>
    </w:p>
    <w:p w14:paraId="218184C1" w14:textId="52AD07CF"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32" w:history="1">
        <w:r w:rsidRPr="001D48D6">
          <w:rPr>
            <w:rStyle w:val="a3"/>
            <w:noProof/>
          </w:rPr>
          <w:t>Волжская магистраль, 25.09.2026, Три пенсии лучше, чем одна</w:t>
        </w:r>
        <w:r>
          <w:rPr>
            <w:noProof/>
            <w:webHidden/>
          </w:rPr>
          <w:tab/>
        </w:r>
        <w:r>
          <w:rPr>
            <w:noProof/>
            <w:webHidden/>
          </w:rPr>
          <w:fldChar w:fldCharType="begin"/>
        </w:r>
        <w:r>
          <w:rPr>
            <w:noProof/>
            <w:webHidden/>
          </w:rPr>
          <w:instrText xml:space="preserve"> PAGEREF _Toc241218332 \h </w:instrText>
        </w:r>
        <w:r>
          <w:rPr>
            <w:noProof/>
            <w:webHidden/>
          </w:rPr>
        </w:r>
        <w:r>
          <w:rPr>
            <w:noProof/>
            <w:webHidden/>
          </w:rPr>
          <w:fldChar w:fldCharType="separate"/>
        </w:r>
        <w:r w:rsidR="00145BAA">
          <w:rPr>
            <w:noProof/>
            <w:webHidden/>
          </w:rPr>
          <w:t>24</w:t>
        </w:r>
        <w:r>
          <w:rPr>
            <w:noProof/>
            <w:webHidden/>
          </w:rPr>
          <w:fldChar w:fldCharType="end"/>
        </w:r>
      </w:hyperlink>
    </w:p>
    <w:p w14:paraId="00CEB3E3" w14:textId="5E43319F" w:rsidR="005A2703" w:rsidRDefault="005A2703">
      <w:pPr>
        <w:pStyle w:val="31"/>
        <w:rPr>
          <w:rFonts w:asciiTheme="minorHAnsi" w:eastAsiaTheme="minorEastAsia" w:hAnsiTheme="minorHAnsi" w:cstheme="minorBidi"/>
          <w:sz w:val="22"/>
          <w:szCs w:val="22"/>
        </w:rPr>
      </w:pPr>
      <w:hyperlink w:anchor="_Toc241218333" w:history="1">
        <w:r w:rsidRPr="001D48D6">
          <w:rPr>
            <w:rStyle w:val="a3"/>
          </w:rPr>
          <w:t>На Горьковской магистрали проходят региональные дни благосостояния во всех территориальных управлениях и крупных железнодорожных узлах. Это хороший повод узнать, как повысить свой доход в будущем и обеспечить достойную жизнь на заслуженном отдыхе.  О том, какие пенсионные инструменты доступны железнодорожникам – в нашем интервью.</w:t>
        </w:r>
        <w:r>
          <w:rPr>
            <w:webHidden/>
          </w:rPr>
          <w:tab/>
        </w:r>
        <w:r>
          <w:rPr>
            <w:webHidden/>
          </w:rPr>
          <w:fldChar w:fldCharType="begin"/>
        </w:r>
        <w:r>
          <w:rPr>
            <w:webHidden/>
          </w:rPr>
          <w:instrText xml:space="preserve"> PAGEREF _Toc241218333 \h </w:instrText>
        </w:r>
        <w:r>
          <w:rPr>
            <w:webHidden/>
          </w:rPr>
        </w:r>
        <w:r>
          <w:rPr>
            <w:webHidden/>
          </w:rPr>
          <w:fldChar w:fldCharType="separate"/>
        </w:r>
        <w:r w:rsidR="00145BAA">
          <w:rPr>
            <w:webHidden/>
          </w:rPr>
          <w:t>24</w:t>
        </w:r>
        <w:r>
          <w:rPr>
            <w:webHidden/>
          </w:rPr>
          <w:fldChar w:fldCharType="end"/>
        </w:r>
      </w:hyperlink>
    </w:p>
    <w:p w14:paraId="14D7C1CA" w14:textId="197A306F"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334" w:history="1">
        <w:r w:rsidRPr="001D48D6">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_Toc241218334 \h </w:instrText>
        </w:r>
        <w:r>
          <w:rPr>
            <w:noProof/>
            <w:webHidden/>
          </w:rPr>
        </w:r>
        <w:r>
          <w:rPr>
            <w:noProof/>
            <w:webHidden/>
          </w:rPr>
          <w:fldChar w:fldCharType="separate"/>
        </w:r>
        <w:r w:rsidR="00145BAA">
          <w:rPr>
            <w:noProof/>
            <w:webHidden/>
          </w:rPr>
          <w:t>26</w:t>
        </w:r>
        <w:r>
          <w:rPr>
            <w:noProof/>
            <w:webHidden/>
          </w:rPr>
          <w:fldChar w:fldCharType="end"/>
        </w:r>
      </w:hyperlink>
    </w:p>
    <w:p w14:paraId="3432304F" w14:textId="5857DE0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35" w:history="1">
        <w:r w:rsidRPr="001D48D6">
          <w:rPr>
            <w:rStyle w:val="a3"/>
            <w:noProof/>
          </w:rPr>
          <w:t>Известия, 24.09.2026, Пенсионные накопления разрешат использовать для покупки жилья</w:t>
        </w:r>
        <w:r>
          <w:rPr>
            <w:noProof/>
            <w:webHidden/>
          </w:rPr>
          <w:tab/>
        </w:r>
        <w:r>
          <w:rPr>
            <w:noProof/>
            <w:webHidden/>
          </w:rPr>
          <w:fldChar w:fldCharType="begin"/>
        </w:r>
        <w:r>
          <w:rPr>
            <w:noProof/>
            <w:webHidden/>
          </w:rPr>
          <w:instrText xml:space="preserve"> PAGEREF _Toc241218335 \h </w:instrText>
        </w:r>
        <w:r>
          <w:rPr>
            <w:noProof/>
            <w:webHidden/>
          </w:rPr>
        </w:r>
        <w:r>
          <w:rPr>
            <w:noProof/>
            <w:webHidden/>
          </w:rPr>
          <w:fldChar w:fldCharType="separate"/>
        </w:r>
        <w:r w:rsidR="00145BAA">
          <w:rPr>
            <w:noProof/>
            <w:webHidden/>
          </w:rPr>
          <w:t>26</w:t>
        </w:r>
        <w:r>
          <w:rPr>
            <w:noProof/>
            <w:webHidden/>
          </w:rPr>
          <w:fldChar w:fldCharType="end"/>
        </w:r>
      </w:hyperlink>
    </w:p>
    <w:p w14:paraId="04742872" w14:textId="78E59E18" w:rsidR="005A2703" w:rsidRDefault="005A2703">
      <w:pPr>
        <w:pStyle w:val="31"/>
        <w:rPr>
          <w:rFonts w:asciiTheme="minorHAnsi" w:eastAsiaTheme="minorEastAsia" w:hAnsiTheme="minorHAnsi" w:cstheme="minorBidi"/>
          <w:sz w:val="22"/>
          <w:szCs w:val="22"/>
        </w:rPr>
      </w:pPr>
      <w:hyperlink w:anchor="_Toc241218336" w:history="1">
        <w:r w:rsidRPr="001D48D6">
          <w:rPr>
            <w:rStyle w:val="a3"/>
          </w:rPr>
          <w:t>В России хотят допустить использование пенсионных накоплений для покупки жилья и оплаты образования. Национальная ассоциация пенсионных фондов направила инициативу в Минфин, сообщает телеканал «Известия».</w:t>
        </w:r>
        <w:r>
          <w:rPr>
            <w:webHidden/>
          </w:rPr>
          <w:tab/>
        </w:r>
        <w:r>
          <w:rPr>
            <w:webHidden/>
          </w:rPr>
          <w:fldChar w:fldCharType="begin"/>
        </w:r>
        <w:r>
          <w:rPr>
            <w:webHidden/>
          </w:rPr>
          <w:instrText xml:space="preserve"> PAGEREF _Toc241218336 \h </w:instrText>
        </w:r>
        <w:r>
          <w:rPr>
            <w:webHidden/>
          </w:rPr>
        </w:r>
        <w:r>
          <w:rPr>
            <w:webHidden/>
          </w:rPr>
          <w:fldChar w:fldCharType="separate"/>
        </w:r>
        <w:r w:rsidR="00145BAA">
          <w:rPr>
            <w:webHidden/>
          </w:rPr>
          <w:t>26</w:t>
        </w:r>
        <w:r>
          <w:rPr>
            <w:webHidden/>
          </w:rPr>
          <w:fldChar w:fldCharType="end"/>
        </w:r>
      </w:hyperlink>
    </w:p>
    <w:p w14:paraId="77406228" w14:textId="39F8BE04"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37" w:history="1">
        <w:r w:rsidRPr="001D48D6">
          <w:rPr>
            <w:rStyle w:val="a3"/>
            <w:noProof/>
          </w:rPr>
          <w:t>РИА Финмаркет, 24.09.2026, В ПДС хотят привлечь больше молодых людей</w:t>
        </w:r>
        <w:r>
          <w:rPr>
            <w:noProof/>
            <w:webHidden/>
          </w:rPr>
          <w:tab/>
        </w:r>
        <w:r>
          <w:rPr>
            <w:noProof/>
            <w:webHidden/>
          </w:rPr>
          <w:fldChar w:fldCharType="begin"/>
        </w:r>
        <w:r>
          <w:rPr>
            <w:noProof/>
            <w:webHidden/>
          </w:rPr>
          <w:instrText xml:space="preserve"> PAGEREF _Toc241218337 \h </w:instrText>
        </w:r>
        <w:r>
          <w:rPr>
            <w:noProof/>
            <w:webHidden/>
          </w:rPr>
        </w:r>
        <w:r>
          <w:rPr>
            <w:noProof/>
            <w:webHidden/>
          </w:rPr>
          <w:fldChar w:fldCharType="separate"/>
        </w:r>
        <w:r w:rsidR="00145BAA">
          <w:rPr>
            <w:noProof/>
            <w:webHidden/>
          </w:rPr>
          <w:t>26</w:t>
        </w:r>
        <w:r>
          <w:rPr>
            <w:noProof/>
            <w:webHidden/>
          </w:rPr>
          <w:fldChar w:fldCharType="end"/>
        </w:r>
      </w:hyperlink>
    </w:p>
    <w:p w14:paraId="7C029EB0" w14:textId="5A1E52B7" w:rsidR="005A2703" w:rsidRDefault="005A2703">
      <w:pPr>
        <w:pStyle w:val="31"/>
        <w:rPr>
          <w:rFonts w:asciiTheme="minorHAnsi" w:eastAsiaTheme="minorEastAsia" w:hAnsiTheme="minorHAnsi" w:cstheme="minorBidi"/>
          <w:sz w:val="22"/>
          <w:szCs w:val="22"/>
        </w:rPr>
      </w:pPr>
      <w:hyperlink w:anchor="_Toc241218338" w:history="1">
        <w:r w:rsidRPr="001D48D6">
          <w:rPr>
            <w:rStyle w:val="a3"/>
          </w:rPr>
          <w:t>По итогам первых двух лет работы программы долгосрочных сбережений (ПДС) участников в возрасте до 30 лет оказалось всего 4%. При такой структуре программа фактически превращается в инструмент поддержки старшего поколения - это не позволяет сформировать долгосрочный капитал ни для самих граждан, ни для экономики, признали в Национальной ассоциации пенсионных фондов (НАПФ). Там направили в Минфин предложения, которые должны помочь привлечь в ПДС больше молодых людей, пишут «Известия».</w:t>
        </w:r>
        <w:r>
          <w:rPr>
            <w:webHidden/>
          </w:rPr>
          <w:tab/>
        </w:r>
        <w:r>
          <w:rPr>
            <w:webHidden/>
          </w:rPr>
          <w:fldChar w:fldCharType="begin"/>
        </w:r>
        <w:r>
          <w:rPr>
            <w:webHidden/>
          </w:rPr>
          <w:instrText xml:space="preserve"> PAGEREF _Toc241218338 \h </w:instrText>
        </w:r>
        <w:r>
          <w:rPr>
            <w:webHidden/>
          </w:rPr>
        </w:r>
        <w:r>
          <w:rPr>
            <w:webHidden/>
          </w:rPr>
          <w:fldChar w:fldCharType="separate"/>
        </w:r>
        <w:r w:rsidR="00145BAA">
          <w:rPr>
            <w:webHidden/>
          </w:rPr>
          <w:t>26</w:t>
        </w:r>
        <w:r>
          <w:rPr>
            <w:webHidden/>
          </w:rPr>
          <w:fldChar w:fldCharType="end"/>
        </w:r>
      </w:hyperlink>
    </w:p>
    <w:p w14:paraId="0B8EBBCE" w14:textId="497EDD08"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39" w:history="1">
        <w:r w:rsidRPr="001D48D6">
          <w:rPr>
            <w:rStyle w:val="a3"/>
            <w:noProof/>
          </w:rPr>
          <w:t>Газета.ру, 25.09.2026, Стало известно, сколько денег россияне перевели в долгосрочные сбережения</w:t>
        </w:r>
        <w:r>
          <w:rPr>
            <w:noProof/>
            <w:webHidden/>
          </w:rPr>
          <w:tab/>
        </w:r>
        <w:r>
          <w:rPr>
            <w:noProof/>
            <w:webHidden/>
          </w:rPr>
          <w:fldChar w:fldCharType="begin"/>
        </w:r>
        <w:r>
          <w:rPr>
            <w:noProof/>
            <w:webHidden/>
          </w:rPr>
          <w:instrText xml:space="preserve"> PAGEREF _Toc241218339 \h </w:instrText>
        </w:r>
        <w:r>
          <w:rPr>
            <w:noProof/>
            <w:webHidden/>
          </w:rPr>
        </w:r>
        <w:r>
          <w:rPr>
            <w:noProof/>
            <w:webHidden/>
          </w:rPr>
          <w:fldChar w:fldCharType="separate"/>
        </w:r>
        <w:r w:rsidR="00145BAA">
          <w:rPr>
            <w:noProof/>
            <w:webHidden/>
          </w:rPr>
          <w:t>27</w:t>
        </w:r>
        <w:r>
          <w:rPr>
            <w:noProof/>
            <w:webHidden/>
          </w:rPr>
          <w:fldChar w:fldCharType="end"/>
        </w:r>
      </w:hyperlink>
    </w:p>
    <w:p w14:paraId="7DC776AB" w14:textId="484015FF" w:rsidR="005A2703" w:rsidRDefault="005A2703">
      <w:pPr>
        <w:pStyle w:val="31"/>
        <w:rPr>
          <w:rFonts w:asciiTheme="minorHAnsi" w:eastAsiaTheme="minorEastAsia" w:hAnsiTheme="minorHAnsi" w:cstheme="minorBidi"/>
          <w:sz w:val="22"/>
          <w:szCs w:val="22"/>
        </w:rPr>
      </w:pPr>
      <w:hyperlink w:anchor="_Toc241218340" w:history="1">
        <w:r w:rsidRPr="001D48D6">
          <w:rPr>
            <w:rStyle w:val="a3"/>
          </w:rPr>
          <w:t>Россияне за январь — август 2026 года вложили 195 млрд рублей в программу долгосрочных сбережений (ПДС) в СберНПФ. Это на 67% больше, чем за аналогичный период прошлого года, сообщили «Газете.Ru» аналитики фонда накануне конференции Сберапо инвестициям «Настоящее — будущее».</w:t>
        </w:r>
        <w:r>
          <w:rPr>
            <w:webHidden/>
          </w:rPr>
          <w:tab/>
        </w:r>
        <w:r>
          <w:rPr>
            <w:webHidden/>
          </w:rPr>
          <w:fldChar w:fldCharType="begin"/>
        </w:r>
        <w:r>
          <w:rPr>
            <w:webHidden/>
          </w:rPr>
          <w:instrText xml:space="preserve"> PAGEREF _Toc241218340 \h </w:instrText>
        </w:r>
        <w:r>
          <w:rPr>
            <w:webHidden/>
          </w:rPr>
        </w:r>
        <w:r>
          <w:rPr>
            <w:webHidden/>
          </w:rPr>
          <w:fldChar w:fldCharType="separate"/>
        </w:r>
        <w:r w:rsidR="00145BAA">
          <w:rPr>
            <w:webHidden/>
          </w:rPr>
          <w:t>27</w:t>
        </w:r>
        <w:r>
          <w:rPr>
            <w:webHidden/>
          </w:rPr>
          <w:fldChar w:fldCharType="end"/>
        </w:r>
      </w:hyperlink>
    </w:p>
    <w:p w14:paraId="68207E19" w14:textId="44031C55"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41" w:history="1">
        <w:r w:rsidRPr="001D48D6">
          <w:rPr>
            <w:rStyle w:val="a3"/>
            <w:noProof/>
          </w:rPr>
          <w:t>SakhalinMedia, 24.09.2026, Минфин обсудит траты пенсионных накоплений на жилье и образование: детали инициативы НАПФ</w:t>
        </w:r>
        <w:r>
          <w:rPr>
            <w:noProof/>
            <w:webHidden/>
          </w:rPr>
          <w:tab/>
        </w:r>
        <w:r>
          <w:rPr>
            <w:noProof/>
            <w:webHidden/>
          </w:rPr>
          <w:fldChar w:fldCharType="begin"/>
        </w:r>
        <w:r>
          <w:rPr>
            <w:noProof/>
            <w:webHidden/>
          </w:rPr>
          <w:instrText xml:space="preserve"> PAGEREF _Toc241218341 \h </w:instrText>
        </w:r>
        <w:r>
          <w:rPr>
            <w:noProof/>
            <w:webHidden/>
          </w:rPr>
        </w:r>
        <w:r>
          <w:rPr>
            <w:noProof/>
            <w:webHidden/>
          </w:rPr>
          <w:fldChar w:fldCharType="separate"/>
        </w:r>
        <w:r w:rsidR="00145BAA">
          <w:rPr>
            <w:noProof/>
            <w:webHidden/>
          </w:rPr>
          <w:t>28</w:t>
        </w:r>
        <w:r>
          <w:rPr>
            <w:noProof/>
            <w:webHidden/>
          </w:rPr>
          <w:fldChar w:fldCharType="end"/>
        </w:r>
      </w:hyperlink>
    </w:p>
    <w:p w14:paraId="41926836" w14:textId="542E5187" w:rsidR="005A2703" w:rsidRDefault="005A2703">
      <w:pPr>
        <w:pStyle w:val="31"/>
        <w:rPr>
          <w:rFonts w:asciiTheme="minorHAnsi" w:eastAsiaTheme="minorEastAsia" w:hAnsiTheme="minorHAnsi" w:cstheme="minorBidi"/>
          <w:sz w:val="22"/>
          <w:szCs w:val="22"/>
        </w:rPr>
      </w:pPr>
      <w:hyperlink w:anchor="_Toc241218342" w:history="1">
        <w:r w:rsidRPr="001D48D6">
          <w:rPr>
            <w:rStyle w:val="a3"/>
          </w:rPr>
          <w:t>В России рассматривают возможность досрочного использования пенсионных накоплений для покупки жилья и оплаты образования. Сейчас средства из программы долгосрочных сбережений (ПДС) без потерь можно вывести только через 15 лет. Национальная ассоциация пенсионных фондов (НАПФ) предложила Минфину разрешить тратить часть этих средств раньше установленного срока, пишут «Известия»</w:t>
        </w:r>
        <w:r>
          <w:rPr>
            <w:webHidden/>
          </w:rPr>
          <w:tab/>
        </w:r>
        <w:r>
          <w:rPr>
            <w:webHidden/>
          </w:rPr>
          <w:fldChar w:fldCharType="begin"/>
        </w:r>
        <w:r>
          <w:rPr>
            <w:webHidden/>
          </w:rPr>
          <w:instrText xml:space="preserve"> PAGEREF _Toc241218342 \h </w:instrText>
        </w:r>
        <w:r>
          <w:rPr>
            <w:webHidden/>
          </w:rPr>
        </w:r>
        <w:r>
          <w:rPr>
            <w:webHidden/>
          </w:rPr>
          <w:fldChar w:fldCharType="separate"/>
        </w:r>
        <w:r w:rsidR="00145BAA">
          <w:rPr>
            <w:webHidden/>
          </w:rPr>
          <w:t>28</w:t>
        </w:r>
        <w:r>
          <w:rPr>
            <w:webHidden/>
          </w:rPr>
          <w:fldChar w:fldCharType="end"/>
        </w:r>
      </w:hyperlink>
    </w:p>
    <w:p w14:paraId="28B4C55F" w14:textId="1710BB64"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43" w:history="1">
        <w:r w:rsidRPr="001D48D6">
          <w:rPr>
            <w:rStyle w:val="a3"/>
            <w:noProof/>
          </w:rPr>
          <w:t>Regions.ru, 24.09.2026, Нотариус их не распределит: как не потерять накопления родственника по ПДС</w:t>
        </w:r>
        <w:r>
          <w:rPr>
            <w:noProof/>
            <w:webHidden/>
          </w:rPr>
          <w:tab/>
        </w:r>
        <w:r>
          <w:rPr>
            <w:noProof/>
            <w:webHidden/>
          </w:rPr>
          <w:fldChar w:fldCharType="begin"/>
        </w:r>
        <w:r>
          <w:rPr>
            <w:noProof/>
            <w:webHidden/>
          </w:rPr>
          <w:instrText xml:space="preserve"> PAGEREF _Toc241218343 \h </w:instrText>
        </w:r>
        <w:r>
          <w:rPr>
            <w:noProof/>
            <w:webHidden/>
          </w:rPr>
        </w:r>
        <w:r>
          <w:rPr>
            <w:noProof/>
            <w:webHidden/>
          </w:rPr>
          <w:fldChar w:fldCharType="separate"/>
        </w:r>
        <w:r w:rsidR="00145BAA">
          <w:rPr>
            <w:noProof/>
            <w:webHidden/>
          </w:rPr>
          <w:t>29</w:t>
        </w:r>
        <w:r>
          <w:rPr>
            <w:noProof/>
            <w:webHidden/>
          </w:rPr>
          <w:fldChar w:fldCharType="end"/>
        </w:r>
      </w:hyperlink>
    </w:p>
    <w:p w14:paraId="3A049A9D" w14:textId="0C20EE1B" w:rsidR="005A2703" w:rsidRDefault="005A2703">
      <w:pPr>
        <w:pStyle w:val="31"/>
        <w:rPr>
          <w:rFonts w:asciiTheme="minorHAnsi" w:eastAsiaTheme="minorEastAsia" w:hAnsiTheme="minorHAnsi" w:cstheme="minorBidi"/>
          <w:sz w:val="22"/>
          <w:szCs w:val="22"/>
        </w:rPr>
      </w:pPr>
      <w:hyperlink w:anchor="_Toc241218344" w:history="1">
        <w:r w:rsidRPr="001D48D6">
          <w:rPr>
            <w:rStyle w:val="a3"/>
          </w:rPr>
          <w:t>Накопления по программе долгосрочных сбережений не входят в обычную наследственную массу и не распределяются нотариусом между родственниками автоматически. Главный риск для правопреемников — не знать о таких сбережениях и пропустить срок обращения за деньгами, рассказала агентству «Прайм» директор по юридическому сопровождению СберНПФ Наталия Каменская.</w:t>
        </w:r>
        <w:r>
          <w:rPr>
            <w:webHidden/>
          </w:rPr>
          <w:tab/>
        </w:r>
        <w:r>
          <w:rPr>
            <w:webHidden/>
          </w:rPr>
          <w:fldChar w:fldCharType="begin"/>
        </w:r>
        <w:r>
          <w:rPr>
            <w:webHidden/>
          </w:rPr>
          <w:instrText xml:space="preserve"> PAGEREF _Toc241218344 \h </w:instrText>
        </w:r>
        <w:r>
          <w:rPr>
            <w:webHidden/>
          </w:rPr>
        </w:r>
        <w:r>
          <w:rPr>
            <w:webHidden/>
          </w:rPr>
          <w:fldChar w:fldCharType="separate"/>
        </w:r>
        <w:r w:rsidR="00145BAA">
          <w:rPr>
            <w:webHidden/>
          </w:rPr>
          <w:t>29</w:t>
        </w:r>
        <w:r>
          <w:rPr>
            <w:webHidden/>
          </w:rPr>
          <w:fldChar w:fldCharType="end"/>
        </w:r>
      </w:hyperlink>
    </w:p>
    <w:p w14:paraId="5DAC4F5A" w14:textId="542382A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45" w:history="1">
        <w:r w:rsidRPr="001D48D6">
          <w:rPr>
            <w:rStyle w:val="a3"/>
            <w:noProof/>
          </w:rPr>
          <w:t>Гарант.ру, 24.09.2026, Долгосрочные сбережения: кто может получить вычет по НДФЛ и как его рассчитать</w:t>
        </w:r>
        <w:r>
          <w:rPr>
            <w:noProof/>
            <w:webHidden/>
          </w:rPr>
          <w:tab/>
        </w:r>
        <w:r>
          <w:rPr>
            <w:noProof/>
            <w:webHidden/>
          </w:rPr>
          <w:fldChar w:fldCharType="begin"/>
        </w:r>
        <w:r>
          <w:rPr>
            <w:noProof/>
            <w:webHidden/>
          </w:rPr>
          <w:instrText xml:space="preserve"> PAGEREF _Toc241218345 \h </w:instrText>
        </w:r>
        <w:r>
          <w:rPr>
            <w:noProof/>
            <w:webHidden/>
          </w:rPr>
        </w:r>
        <w:r>
          <w:rPr>
            <w:noProof/>
            <w:webHidden/>
          </w:rPr>
          <w:fldChar w:fldCharType="separate"/>
        </w:r>
        <w:r w:rsidR="00145BAA">
          <w:rPr>
            <w:noProof/>
            <w:webHidden/>
          </w:rPr>
          <w:t>30</w:t>
        </w:r>
        <w:r>
          <w:rPr>
            <w:noProof/>
            <w:webHidden/>
          </w:rPr>
          <w:fldChar w:fldCharType="end"/>
        </w:r>
      </w:hyperlink>
    </w:p>
    <w:p w14:paraId="366D1320" w14:textId="7BF28ED5" w:rsidR="005A2703" w:rsidRDefault="005A2703">
      <w:pPr>
        <w:pStyle w:val="31"/>
        <w:rPr>
          <w:rFonts w:asciiTheme="minorHAnsi" w:eastAsiaTheme="minorEastAsia" w:hAnsiTheme="minorHAnsi" w:cstheme="minorBidi"/>
          <w:sz w:val="22"/>
          <w:szCs w:val="22"/>
        </w:rPr>
      </w:pPr>
      <w:hyperlink w:anchor="_Toc241218346" w:history="1">
        <w:r w:rsidRPr="001D48D6">
          <w:rPr>
            <w:rStyle w:val="a3"/>
          </w:rPr>
          <w:t>С 2024 года в Налоговом кодексе появился отдельный вычет по НДФЛ на долгосрочные сбережения граждан (Федеральный закон от 23 марта 2024 № 58-ФЗ «О внесении изменений в статьи 102 и 126.2 части первой и часть вторую Налогового кодекса Российской Федерации»). Он распространяется не только на программу долгосрочных сбережений (ПДС), но также на отдельные пенсионные взносы и операции с индивидуальным инвестиционным счетом (ИИС), а с 1 сентября 2026 года – и на договоры добровольного страхования жизни. Поэтому сначала важно определить, по какому основанию человек претендует на льготу (ст. 219.2 НК РФ).</w:t>
        </w:r>
        <w:r>
          <w:rPr>
            <w:webHidden/>
          </w:rPr>
          <w:tab/>
        </w:r>
        <w:r>
          <w:rPr>
            <w:webHidden/>
          </w:rPr>
          <w:fldChar w:fldCharType="begin"/>
        </w:r>
        <w:r>
          <w:rPr>
            <w:webHidden/>
          </w:rPr>
          <w:instrText xml:space="preserve"> PAGEREF _Toc241218346 \h </w:instrText>
        </w:r>
        <w:r>
          <w:rPr>
            <w:webHidden/>
          </w:rPr>
        </w:r>
        <w:r>
          <w:rPr>
            <w:webHidden/>
          </w:rPr>
          <w:fldChar w:fldCharType="separate"/>
        </w:r>
        <w:r w:rsidR="00145BAA">
          <w:rPr>
            <w:webHidden/>
          </w:rPr>
          <w:t>30</w:t>
        </w:r>
        <w:r>
          <w:rPr>
            <w:webHidden/>
          </w:rPr>
          <w:fldChar w:fldCharType="end"/>
        </w:r>
      </w:hyperlink>
    </w:p>
    <w:p w14:paraId="11838DE4" w14:textId="7D24F149"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47" w:history="1">
        <w:r w:rsidRPr="001D48D6">
          <w:rPr>
            <w:rStyle w:val="a3"/>
            <w:noProof/>
          </w:rPr>
          <w:t>КП Самара, 24.09.2026, Эксперты рассказали, как самарцам накапливать сбережения в эпоху высокой ставки ЦБ</w:t>
        </w:r>
        <w:r>
          <w:rPr>
            <w:noProof/>
            <w:webHidden/>
          </w:rPr>
          <w:tab/>
        </w:r>
        <w:r>
          <w:rPr>
            <w:noProof/>
            <w:webHidden/>
          </w:rPr>
          <w:fldChar w:fldCharType="begin"/>
        </w:r>
        <w:r>
          <w:rPr>
            <w:noProof/>
            <w:webHidden/>
          </w:rPr>
          <w:instrText xml:space="preserve"> PAGEREF _Toc241218347 \h </w:instrText>
        </w:r>
        <w:r>
          <w:rPr>
            <w:noProof/>
            <w:webHidden/>
          </w:rPr>
        </w:r>
        <w:r>
          <w:rPr>
            <w:noProof/>
            <w:webHidden/>
          </w:rPr>
          <w:fldChar w:fldCharType="separate"/>
        </w:r>
        <w:r w:rsidR="00145BAA">
          <w:rPr>
            <w:noProof/>
            <w:webHidden/>
          </w:rPr>
          <w:t>35</w:t>
        </w:r>
        <w:r>
          <w:rPr>
            <w:noProof/>
            <w:webHidden/>
          </w:rPr>
          <w:fldChar w:fldCharType="end"/>
        </w:r>
      </w:hyperlink>
    </w:p>
    <w:p w14:paraId="7EE72071" w14:textId="54E23120" w:rsidR="005A2703" w:rsidRDefault="005A2703">
      <w:pPr>
        <w:pStyle w:val="31"/>
        <w:rPr>
          <w:rFonts w:asciiTheme="minorHAnsi" w:eastAsiaTheme="minorEastAsia" w:hAnsiTheme="minorHAnsi" w:cstheme="minorBidi"/>
          <w:sz w:val="22"/>
          <w:szCs w:val="22"/>
        </w:rPr>
      </w:pPr>
      <w:hyperlink w:anchor="_Toc241218348" w:history="1">
        <w:r w:rsidRPr="001D48D6">
          <w:rPr>
            <w:rStyle w:val="a3"/>
          </w:rPr>
          <w:t>Финансовый рынок замер в режиме ожидания. Ключевая ставка сейчас на уровне 14 %, и резкого ее снижения не предвидится. Куда самарцам вкладывать деньги и как грамотно тратить? Как бизнесу планировать бюджет? Эти темы в медиацентре «КП» обсудили региональный директор ДО «Самарский» Приволжского филиала банка «ПСБ» Виталий Белоцкий, член инвестиционного комитета ОПОРЫ РОССИИ, директор Самарского Регионального Центра развития бизнеса ПАО «Ак Барс» Банк Светлана Ковыршина и директор центра предпрофессионального образования СГЭУ Игорь Сажин.</w:t>
        </w:r>
        <w:r>
          <w:rPr>
            <w:webHidden/>
          </w:rPr>
          <w:tab/>
        </w:r>
        <w:r>
          <w:rPr>
            <w:webHidden/>
          </w:rPr>
          <w:fldChar w:fldCharType="begin"/>
        </w:r>
        <w:r>
          <w:rPr>
            <w:webHidden/>
          </w:rPr>
          <w:instrText xml:space="preserve"> PAGEREF _Toc241218348 \h </w:instrText>
        </w:r>
        <w:r>
          <w:rPr>
            <w:webHidden/>
          </w:rPr>
        </w:r>
        <w:r>
          <w:rPr>
            <w:webHidden/>
          </w:rPr>
          <w:fldChar w:fldCharType="separate"/>
        </w:r>
        <w:r w:rsidR="00145BAA">
          <w:rPr>
            <w:webHidden/>
          </w:rPr>
          <w:t>35</w:t>
        </w:r>
        <w:r>
          <w:rPr>
            <w:webHidden/>
          </w:rPr>
          <w:fldChar w:fldCharType="end"/>
        </w:r>
      </w:hyperlink>
    </w:p>
    <w:p w14:paraId="03D48D3C" w14:textId="44CA8E5F"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49" w:history="1">
        <w:r w:rsidRPr="001D48D6">
          <w:rPr>
            <w:rStyle w:val="a3"/>
            <w:noProof/>
            <w:lang w:val="en-US"/>
          </w:rPr>
          <w:t>Ugra</w:t>
        </w:r>
        <w:r w:rsidRPr="001D48D6">
          <w:rPr>
            <w:rStyle w:val="a3"/>
            <w:noProof/>
          </w:rPr>
          <w:t>-</w:t>
        </w:r>
        <w:r w:rsidRPr="001D48D6">
          <w:rPr>
            <w:rStyle w:val="a3"/>
            <w:noProof/>
            <w:lang w:val="en-US"/>
          </w:rPr>
          <w:t>news</w:t>
        </w:r>
        <w:r w:rsidRPr="001D48D6">
          <w:rPr>
            <w:rStyle w:val="a3"/>
            <w:noProof/>
          </w:rPr>
          <w:t>, 24.09.2026, Нейроаватар поможет югорчанам разобраться в программе долгосрочных сбережений</w:t>
        </w:r>
        <w:r>
          <w:rPr>
            <w:noProof/>
            <w:webHidden/>
          </w:rPr>
          <w:tab/>
        </w:r>
        <w:r>
          <w:rPr>
            <w:noProof/>
            <w:webHidden/>
          </w:rPr>
          <w:fldChar w:fldCharType="begin"/>
        </w:r>
        <w:r>
          <w:rPr>
            <w:noProof/>
            <w:webHidden/>
          </w:rPr>
          <w:instrText xml:space="preserve"> PAGEREF _Toc241218349 \h </w:instrText>
        </w:r>
        <w:r>
          <w:rPr>
            <w:noProof/>
            <w:webHidden/>
          </w:rPr>
        </w:r>
        <w:r>
          <w:rPr>
            <w:noProof/>
            <w:webHidden/>
          </w:rPr>
          <w:fldChar w:fldCharType="separate"/>
        </w:r>
        <w:r w:rsidR="00145BAA">
          <w:rPr>
            <w:noProof/>
            <w:webHidden/>
          </w:rPr>
          <w:t>35</w:t>
        </w:r>
        <w:r>
          <w:rPr>
            <w:noProof/>
            <w:webHidden/>
          </w:rPr>
          <w:fldChar w:fldCharType="end"/>
        </w:r>
      </w:hyperlink>
    </w:p>
    <w:p w14:paraId="0C3AE5C8" w14:textId="7AD8160F" w:rsidR="005A2703" w:rsidRDefault="005A2703">
      <w:pPr>
        <w:pStyle w:val="31"/>
        <w:rPr>
          <w:rFonts w:asciiTheme="minorHAnsi" w:eastAsiaTheme="minorEastAsia" w:hAnsiTheme="minorHAnsi" w:cstheme="minorBidi"/>
          <w:sz w:val="22"/>
          <w:szCs w:val="22"/>
        </w:rPr>
      </w:pPr>
      <w:hyperlink w:anchor="_Toc241218350" w:history="1">
        <w:r w:rsidRPr="001D48D6">
          <w:rPr>
            <w:rStyle w:val="a3"/>
          </w:rPr>
          <w:t>Ханты-Мансийский НПФ и медиахолдинг «Югра» запустили совместный проект по финансовой грамотности «Кошелькова знает». Его ведущая — цифровой персонаж Евдокия Кошелькова, созданная с помощью технологий искусственного интеллекта. Она выглядит и говорит как обычный человек и в коротких выпусках объясняет югорчанам, как работает программа долгосрочных сбережений.</w:t>
        </w:r>
        <w:r>
          <w:rPr>
            <w:webHidden/>
          </w:rPr>
          <w:tab/>
        </w:r>
        <w:r>
          <w:rPr>
            <w:webHidden/>
          </w:rPr>
          <w:fldChar w:fldCharType="begin"/>
        </w:r>
        <w:r>
          <w:rPr>
            <w:webHidden/>
          </w:rPr>
          <w:instrText xml:space="preserve"> PAGEREF _Toc241218350 \h </w:instrText>
        </w:r>
        <w:r>
          <w:rPr>
            <w:webHidden/>
          </w:rPr>
        </w:r>
        <w:r>
          <w:rPr>
            <w:webHidden/>
          </w:rPr>
          <w:fldChar w:fldCharType="separate"/>
        </w:r>
        <w:r w:rsidR="00145BAA">
          <w:rPr>
            <w:webHidden/>
          </w:rPr>
          <w:t>35</w:t>
        </w:r>
        <w:r>
          <w:rPr>
            <w:webHidden/>
          </w:rPr>
          <w:fldChar w:fldCharType="end"/>
        </w:r>
      </w:hyperlink>
    </w:p>
    <w:p w14:paraId="4A8DD8DC" w14:textId="19A61958"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51" w:history="1">
        <w:r w:rsidRPr="001D48D6">
          <w:rPr>
            <w:rStyle w:val="a3"/>
            <w:noProof/>
          </w:rPr>
          <w:t>Вечерний Орел, 24.09.2026, Программа долгосрочных сбережений – как не потерять деньги при досрочном расторжении в 2026 году</w:t>
        </w:r>
        <w:r>
          <w:rPr>
            <w:noProof/>
            <w:webHidden/>
          </w:rPr>
          <w:tab/>
        </w:r>
        <w:r>
          <w:rPr>
            <w:noProof/>
            <w:webHidden/>
          </w:rPr>
          <w:fldChar w:fldCharType="begin"/>
        </w:r>
        <w:r>
          <w:rPr>
            <w:noProof/>
            <w:webHidden/>
          </w:rPr>
          <w:instrText xml:space="preserve"> PAGEREF _Toc241218351 \h </w:instrText>
        </w:r>
        <w:r>
          <w:rPr>
            <w:noProof/>
            <w:webHidden/>
          </w:rPr>
        </w:r>
        <w:r>
          <w:rPr>
            <w:noProof/>
            <w:webHidden/>
          </w:rPr>
          <w:fldChar w:fldCharType="separate"/>
        </w:r>
        <w:r w:rsidR="00145BAA">
          <w:rPr>
            <w:noProof/>
            <w:webHidden/>
          </w:rPr>
          <w:t>36</w:t>
        </w:r>
        <w:r>
          <w:rPr>
            <w:noProof/>
            <w:webHidden/>
          </w:rPr>
          <w:fldChar w:fldCharType="end"/>
        </w:r>
      </w:hyperlink>
    </w:p>
    <w:p w14:paraId="3EC55A65" w14:textId="3971786B" w:rsidR="005A2703" w:rsidRDefault="005A2703">
      <w:pPr>
        <w:pStyle w:val="31"/>
        <w:rPr>
          <w:rFonts w:asciiTheme="minorHAnsi" w:eastAsiaTheme="minorEastAsia" w:hAnsiTheme="minorHAnsi" w:cstheme="minorBidi"/>
          <w:sz w:val="22"/>
          <w:szCs w:val="22"/>
        </w:rPr>
      </w:pPr>
      <w:hyperlink w:anchor="_Toc241218352" w:history="1">
        <w:r w:rsidRPr="001D48D6">
          <w:rPr>
            <w:rStyle w:val="a3"/>
          </w:rPr>
          <w:t>В последнее время участились случаи, когда граждане, достигнув возраста 55 лет (женщины) или 60 лет (мужчины), поспешно подают заявление на выплату средств по программе долгосрочных сбережений (ПДС), полагая, что возраст автоматически даёт право на получение всей суммы без потерь.</w:t>
        </w:r>
        <w:r>
          <w:rPr>
            <w:webHidden/>
          </w:rPr>
          <w:tab/>
        </w:r>
        <w:r>
          <w:rPr>
            <w:webHidden/>
          </w:rPr>
          <w:fldChar w:fldCharType="begin"/>
        </w:r>
        <w:r>
          <w:rPr>
            <w:webHidden/>
          </w:rPr>
          <w:instrText xml:space="preserve"> PAGEREF _Toc241218352 \h </w:instrText>
        </w:r>
        <w:r>
          <w:rPr>
            <w:webHidden/>
          </w:rPr>
        </w:r>
        <w:r>
          <w:rPr>
            <w:webHidden/>
          </w:rPr>
          <w:fldChar w:fldCharType="separate"/>
        </w:r>
        <w:r w:rsidR="00145BAA">
          <w:rPr>
            <w:webHidden/>
          </w:rPr>
          <w:t>36</w:t>
        </w:r>
        <w:r>
          <w:rPr>
            <w:webHidden/>
          </w:rPr>
          <w:fldChar w:fldCharType="end"/>
        </w:r>
      </w:hyperlink>
    </w:p>
    <w:p w14:paraId="3429B2CD" w14:textId="2520D275"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353" w:history="1">
        <w:r w:rsidRPr="001D48D6">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_Toc241218353 \h </w:instrText>
        </w:r>
        <w:r>
          <w:rPr>
            <w:noProof/>
            <w:webHidden/>
          </w:rPr>
        </w:r>
        <w:r>
          <w:rPr>
            <w:noProof/>
            <w:webHidden/>
          </w:rPr>
          <w:fldChar w:fldCharType="separate"/>
        </w:r>
        <w:r w:rsidR="00145BAA">
          <w:rPr>
            <w:noProof/>
            <w:webHidden/>
          </w:rPr>
          <w:t>38</w:t>
        </w:r>
        <w:r>
          <w:rPr>
            <w:noProof/>
            <w:webHidden/>
          </w:rPr>
          <w:fldChar w:fldCharType="end"/>
        </w:r>
      </w:hyperlink>
    </w:p>
    <w:p w14:paraId="3EBD41B5" w14:textId="02CFD393"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54" w:history="1">
        <w:r w:rsidRPr="001D48D6">
          <w:rPr>
            <w:rStyle w:val="a3"/>
            <w:noProof/>
          </w:rPr>
          <w:t>Известия, 24.09.2026, Держать план: власти заложили двойное повышение пенсий в 2027 году</w:t>
        </w:r>
        <w:r>
          <w:rPr>
            <w:noProof/>
            <w:webHidden/>
          </w:rPr>
          <w:tab/>
        </w:r>
        <w:r>
          <w:rPr>
            <w:noProof/>
            <w:webHidden/>
          </w:rPr>
          <w:fldChar w:fldCharType="begin"/>
        </w:r>
        <w:r>
          <w:rPr>
            <w:noProof/>
            <w:webHidden/>
          </w:rPr>
          <w:instrText xml:space="preserve"> PAGEREF _Toc241218354 \h </w:instrText>
        </w:r>
        <w:r>
          <w:rPr>
            <w:noProof/>
            <w:webHidden/>
          </w:rPr>
        </w:r>
        <w:r>
          <w:rPr>
            <w:noProof/>
            <w:webHidden/>
          </w:rPr>
          <w:fldChar w:fldCharType="separate"/>
        </w:r>
        <w:r w:rsidR="00145BAA">
          <w:rPr>
            <w:noProof/>
            <w:webHidden/>
          </w:rPr>
          <w:t>38</w:t>
        </w:r>
        <w:r>
          <w:rPr>
            <w:noProof/>
            <w:webHidden/>
          </w:rPr>
          <w:fldChar w:fldCharType="end"/>
        </w:r>
      </w:hyperlink>
    </w:p>
    <w:p w14:paraId="7D8E916B" w14:textId="2E1F94A4" w:rsidR="005A2703" w:rsidRDefault="005A2703">
      <w:pPr>
        <w:pStyle w:val="31"/>
        <w:rPr>
          <w:rFonts w:asciiTheme="minorHAnsi" w:eastAsiaTheme="minorEastAsia" w:hAnsiTheme="minorHAnsi" w:cstheme="minorBidi"/>
          <w:sz w:val="22"/>
          <w:szCs w:val="22"/>
        </w:rPr>
      </w:pPr>
      <w:hyperlink w:anchor="_Toc241218355" w:history="1">
        <w:r w:rsidRPr="001D48D6">
          <w:rPr>
            <w:rStyle w:val="a3"/>
          </w:rPr>
          <w:t>Пенсии в 2027-м планируют повысить дважды - к концу года средняя выплата по старости приблизится к 30 тыс. рублей. На поддержку семей с детьми на трехлетку заложено 10 трлн рублей. Это предусмотрено в проекте бюджета на 2027-2029 годы, который Минфин внес в правительство. Дефицит составит около 2% ВВП ежегодно - покрыть его должны заимствования и налоговые корректировки: для зарплат и пассивных доходов предлагают единую шкалу НДФЛ 13-22%, для зарубежных онлайн-покупок - НДС 22%, для посылок до 200 - сбор в 100 рублей. Впрочем, по оценке Минфина, изменения НДФЛ затронут не более 6% граждан, а скидки площадок могут смягчить подорожание покупок, считают эксперты. Кого коснутся новации и сколько получит казна - в материале «Известий».</w:t>
        </w:r>
        <w:r>
          <w:rPr>
            <w:webHidden/>
          </w:rPr>
          <w:tab/>
        </w:r>
        <w:r>
          <w:rPr>
            <w:webHidden/>
          </w:rPr>
          <w:fldChar w:fldCharType="begin"/>
        </w:r>
        <w:r>
          <w:rPr>
            <w:webHidden/>
          </w:rPr>
          <w:instrText xml:space="preserve"> PAGEREF _Toc241218355 \h </w:instrText>
        </w:r>
        <w:r>
          <w:rPr>
            <w:webHidden/>
          </w:rPr>
        </w:r>
        <w:r>
          <w:rPr>
            <w:webHidden/>
          </w:rPr>
          <w:fldChar w:fldCharType="separate"/>
        </w:r>
        <w:r w:rsidR="00145BAA">
          <w:rPr>
            <w:webHidden/>
          </w:rPr>
          <w:t>38</w:t>
        </w:r>
        <w:r>
          <w:rPr>
            <w:webHidden/>
          </w:rPr>
          <w:fldChar w:fldCharType="end"/>
        </w:r>
      </w:hyperlink>
    </w:p>
    <w:p w14:paraId="616DBFD0" w14:textId="7588CEDB"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56" w:history="1">
        <w:r w:rsidRPr="001D48D6">
          <w:rPr>
            <w:rStyle w:val="a3"/>
            <w:noProof/>
          </w:rPr>
          <w:t>РИА Новости, 24.09.2026, Силуанов сообщил о двукратной индексации страховых пенсий в 2027 году</w:t>
        </w:r>
        <w:r>
          <w:rPr>
            <w:noProof/>
            <w:webHidden/>
          </w:rPr>
          <w:tab/>
        </w:r>
        <w:r>
          <w:rPr>
            <w:noProof/>
            <w:webHidden/>
          </w:rPr>
          <w:fldChar w:fldCharType="begin"/>
        </w:r>
        <w:r>
          <w:rPr>
            <w:noProof/>
            <w:webHidden/>
          </w:rPr>
          <w:instrText xml:space="preserve"> PAGEREF _Toc241218356 \h </w:instrText>
        </w:r>
        <w:r>
          <w:rPr>
            <w:noProof/>
            <w:webHidden/>
          </w:rPr>
        </w:r>
        <w:r>
          <w:rPr>
            <w:noProof/>
            <w:webHidden/>
          </w:rPr>
          <w:fldChar w:fldCharType="separate"/>
        </w:r>
        <w:r w:rsidR="00145BAA">
          <w:rPr>
            <w:noProof/>
            <w:webHidden/>
          </w:rPr>
          <w:t>42</w:t>
        </w:r>
        <w:r>
          <w:rPr>
            <w:noProof/>
            <w:webHidden/>
          </w:rPr>
          <w:fldChar w:fldCharType="end"/>
        </w:r>
      </w:hyperlink>
    </w:p>
    <w:p w14:paraId="4A6477D6" w14:textId="40498D20" w:rsidR="005A2703" w:rsidRDefault="005A2703">
      <w:pPr>
        <w:pStyle w:val="31"/>
        <w:rPr>
          <w:rFonts w:asciiTheme="minorHAnsi" w:eastAsiaTheme="minorEastAsia" w:hAnsiTheme="minorHAnsi" w:cstheme="minorBidi"/>
          <w:sz w:val="22"/>
          <w:szCs w:val="22"/>
        </w:rPr>
      </w:pPr>
      <w:hyperlink w:anchor="_Toc241218357" w:history="1">
        <w:r w:rsidRPr="001D48D6">
          <w:rPr>
            <w:rStyle w:val="a3"/>
          </w:rPr>
          <w:t>Проект федерального бюджета РФ предусматривает в 2027 году две индексации пенсий: с 1 февраля страховые пенсии будут повышены на 6,8%, то есть по уровню инфляции, а с 1 апреля дополнительно увеличится страховая часть пенсии, сообщил министр финансов РФ Антон Силуанов.</w:t>
        </w:r>
        <w:r>
          <w:rPr>
            <w:webHidden/>
          </w:rPr>
          <w:tab/>
        </w:r>
        <w:r>
          <w:rPr>
            <w:webHidden/>
          </w:rPr>
          <w:fldChar w:fldCharType="begin"/>
        </w:r>
        <w:r>
          <w:rPr>
            <w:webHidden/>
          </w:rPr>
          <w:instrText xml:space="preserve"> PAGEREF _Toc241218357 \h </w:instrText>
        </w:r>
        <w:r>
          <w:rPr>
            <w:webHidden/>
          </w:rPr>
        </w:r>
        <w:r>
          <w:rPr>
            <w:webHidden/>
          </w:rPr>
          <w:fldChar w:fldCharType="separate"/>
        </w:r>
        <w:r w:rsidR="00145BAA">
          <w:rPr>
            <w:webHidden/>
          </w:rPr>
          <w:t>42</w:t>
        </w:r>
        <w:r>
          <w:rPr>
            <w:webHidden/>
          </w:rPr>
          <w:fldChar w:fldCharType="end"/>
        </w:r>
      </w:hyperlink>
    </w:p>
    <w:p w14:paraId="0B562E74" w14:textId="07433F66"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58" w:history="1">
        <w:r w:rsidRPr="001D48D6">
          <w:rPr>
            <w:rStyle w:val="a3"/>
            <w:noProof/>
          </w:rPr>
          <w:t>РИА Новости, 24.09.2026, Страховые пенсии в 2027 году повысят дважды</w:t>
        </w:r>
        <w:r>
          <w:rPr>
            <w:noProof/>
            <w:webHidden/>
          </w:rPr>
          <w:tab/>
        </w:r>
        <w:r>
          <w:rPr>
            <w:noProof/>
            <w:webHidden/>
          </w:rPr>
          <w:fldChar w:fldCharType="begin"/>
        </w:r>
        <w:r>
          <w:rPr>
            <w:noProof/>
            <w:webHidden/>
          </w:rPr>
          <w:instrText xml:space="preserve"> PAGEREF _Toc241218358 \h </w:instrText>
        </w:r>
        <w:r>
          <w:rPr>
            <w:noProof/>
            <w:webHidden/>
          </w:rPr>
        </w:r>
        <w:r>
          <w:rPr>
            <w:noProof/>
            <w:webHidden/>
          </w:rPr>
          <w:fldChar w:fldCharType="separate"/>
        </w:r>
        <w:r w:rsidR="00145BAA">
          <w:rPr>
            <w:noProof/>
            <w:webHidden/>
          </w:rPr>
          <w:t>42</w:t>
        </w:r>
        <w:r>
          <w:rPr>
            <w:noProof/>
            <w:webHidden/>
          </w:rPr>
          <w:fldChar w:fldCharType="end"/>
        </w:r>
      </w:hyperlink>
    </w:p>
    <w:p w14:paraId="0440C63A" w14:textId="7805BEED" w:rsidR="005A2703" w:rsidRDefault="005A2703">
      <w:pPr>
        <w:pStyle w:val="31"/>
        <w:rPr>
          <w:rFonts w:asciiTheme="minorHAnsi" w:eastAsiaTheme="minorEastAsia" w:hAnsiTheme="minorHAnsi" w:cstheme="minorBidi"/>
          <w:sz w:val="22"/>
          <w:szCs w:val="22"/>
        </w:rPr>
      </w:pPr>
      <w:hyperlink w:anchor="_Toc241218359" w:history="1">
        <w:r w:rsidRPr="001D48D6">
          <w:rPr>
            <w:rStyle w:val="a3"/>
          </w:rPr>
          <w:t>Страховые пенсии в России в 2027 году повысят дважды, средний размер пенсии по старости на конец следующего года составит 29,9 тысячи рублей, сообщила пресс-служба Минфина.</w:t>
        </w:r>
        <w:r>
          <w:rPr>
            <w:webHidden/>
          </w:rPr>
          <w:tab/>
        </w:r>
        <w:r>
          <w:rPr>
            <w:webHidden/>
          </w:rPr>
          <w:fldChar w:fldCharType="begin"/>
        </w:r>
        <w:r>
          <w:rPr>
            <w:webHidden/>
          </w:rPr>
          <w:instrText xml:space="preserve"> PAGEREF _Toc241218359 \h </w:instrText>
        </w:r>
        <w:r>
          <w:rPr>
            <w:webHidden/>
          </w:rPr>
        </w:r>
        <w:r>
          <w:rPr>
            <w:webHidden/>
          </w:rPr>
          <w:fldChar w:fldCharType="separate"/>
        </w:r>
        <w:r w:rsidR="00145BAA">
          <w:rPr>
            <w:webHidden/>
          </w:rPr>
          <w:t>42</w:t>
        </w:r>
        <w:r>
          <w:rPr>
            <w:webHidden/>
          </w:rPr>
          <w:fldChar w:fldCharType="end"/>
        </w:r>
      </w:hyperlink>
    </w:p>
    <w:p w14:paraId="44014762" w14:textId="69B6ED8D"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60" w:history="1">
        <w:r w:rsidRPr="001D48D6">
          <w:rPr>
            <w:rStyle w:val="a3"/>
            <w:noProof/>
          </w:rPr>
          <w:t>РИА Новости, 24.09.2026, В Минтруде рассказали об увеличении страховых пенсий по старости</w:t>
        </w:r>
        <w:r>
          <w:rPr>
            <w:noProof/>
            <w:webHidden/>
          </w:rPr>
          <w:tab/>
        </w:r>
        <w:r>
          <w:rPr>
            <w:noProof/>
            <w:webHidden/>
          </w:rPr>
          <w:fldChar w:fldCharType="begin"/>
        </w:r>
        <w:r>
          <w:rPr>
            <w:noProof/>
            <w:webHidden/>
          </w:rPr>
          <w:instrText xml:space="preserve"> PAGEREF _Toc241218360 \h </w:instrText>
        </w:r>
        <w:r>
          <w:rPr>
            <w:noProof/>
            <w:webHidden/>
          </w:rPr>
        </w:r>
        <w:r>
          <w:rPr>
            <w:noProof/>
            <w:webHidden/>
          </w:rPr>
          <w:fldChar w:fldCharType="separate"/>
        </w:r>
        <w:r w:rsidR="00145BAA">
          <w:rPr>
            <w:noProof/>
            <w:webHidden/>
          </w:rPr>
          <w:t>43</w:t>
        </w:r>
        <w:r>
          <w:rPr>
            <w:noProof/>
            <w:webHidden/>
          </w:rPr>
          <w:fldChar w:fldCharType="end"/>
        </w:r>
      </w:hyperlink>
    </w:p>
    <w:p w14:paraId="001C49CE" w14:textId="636A8E29" w:rsidR="005A2703" w:rsidRDefault="005A2703">
      <w:pPr>
        <w:pStyle w:val="31"/>
        <w:rPr>
          <w:rFonts w:asciiTheme="minorHAnsi" w:eastAsiaTheme="minorEastAsia" w:hAnsiTheme="minorHAnsi" w:cstheme="minorBidi"/>
          <w:sz w:val="22"/>
          <w:szCs w:val="22"/>
        </w:rPr>
      </w:pPr>
      <w:hyperlink w:anchor="_Toc241218361" w:history="1">
        <w:r w:rsidRPr="001D48D6">
          <w:rPr>
            <w:rStyle w:val="a3"/>
          </w:rPr>
          <w:t>В среднем страховые пенсии по старости суммарно в 2027 году увеличатся на 2,6 тысячи рублей, сообщили в пресс-службе Минтруда РФ.</w:t>
        </w:r>
        <w:r>
          <w:rPr>
            <w:webHidden/>
          </w:rPr>
          <w:tab/>
        </w:r>
        <w:r>
          <w:rPr>
            <w:webHidden/>
          </w:rPr>
          <w:fldChar w:fldCharType="begin"/>
        </w:r>
        <w:r>
          <w:rPr>
            <w:webHidden/>
          </w:rPr>
          <w:instrText xml:space="preserve"> PAGEREF _Toc241218361 \h </w:instrText>
        </w:r>
        <w:r>
          <w:rPr>
            <w:webHidden/>
          </w:rPr>
        </w:r>
        <w:r>
          <w:rPr>
            <w:webHidden/>
          </w:rPr>
          <w:fldChar w:fldCharType="separate"/>
        </w:r>
        <w:r w:rsidR="00145BAA">
          <w:rPr>
            <w:webHidden/>
          </w:rPr>
          <w:t>43</w:t>
        </w:r>
        <w:r>
          <w:rPr>
            <w:webHidden/>
          </w:rPr>
          <w:fldChar w:fldCharType="end"/>
        </w:r>
      </w:hyperlink>
    </w:p>
    <w:p w14:paraId="58481716" w14:textId="739264CB"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62" w:history="1">
        <w:r w:rsidRPr="001D48D6">
          <w:rPr>
            <w:rStyle w:val="a3"/>
            <w:noProof/>
          </w:rPr>
          <w:t>РИА Новости, 24.09.2026, В Минтруде рассказали об индексации страховых пенсий с 1 апреля</w:t>
        </w:r>
        <w:r>
          <w:rPr>
            <w:noProof/>
            <w:webHidden/>
          </w:rPr>
          <w:tab/>
        </w:r>
        <w:r>
          <w:rPr>
            <w:noProof/>
            <w:webHidden/>
          </w:rPr>
          <w:fldChar w:fldCharType="begin"/>
        </w:r>
        <w:r>
          <w:rPr>
            <w:noProof/>
            <w:webHidden/>
          </w:rPr>
          <w:instrText xml:space="preserve"> PAGEREF _Toc241218362 \h </w:instrText>
        </w:r>
        <w:r>
          <w:rPr>
            <w:noProof/>
            <w:webHidden/>
          </w:rPr>
        </w:r>
        <w:r>
          <w:rPr>
            <w:noProof/>
            <w:webHidden/>
          </w:rPr>
          <w:fldChar w:fldCharType="separate"/>
        </w:r>
        <w:r w:rsidR="00145BAA">
          <w:rPr>
            <w:noProof/>
            <w:webHidden/>
          </w:rPr>
          <w:t>43</w:t>
        </w:r>
        <w:r>
          <w:rPr>
            <w:noProof/>
            <w:webHidden/>
          </w:rPr>
          <w:fldChar w:fldCharType="end"/>
        </w:r>
      </w:hyperlink>
    </w:p>
    <w:p w14:paraId="60AA8A1F" w14:textId="5AA33354" w:rsidR="005A2703" w:rsidRDefault="005A2703">
      <w:pPr>
        <w:pStyle w:val="31"/>
        <w:rPr>
          <w:rFonts w:asciiTheme="minorHAnsi" w:eastAsiaTheme="minorEastAsia" w:hAnsiTheme="minorHAnsi" w:cstheme="minorBidi"/>
          <w:sz w:val="22"/>
          <w:szCs w:val="22"/>
        </w:rPr>
      </w:pPr>
      <w:hyperlink w:anchor="_Toc241218363" w:history="1">
        <w:r w:rsidRPr="001D48D6">
          <w:rPr>
            <w:rStyle w:val="a3"/>
          </w:rPr>
          <w:t>Индексация страховых пенсий с 1 апреля 2027 года составит 3,3%, сообщили журналистам в пресс-службе Минтруда РФ.</w:t>
        </w:r>
        <w:r>
          <w:rPr>
            <w:webHidden/>
          </w:rPr>
          <w:tab/>
        </w:r>
        <w:r>
          <w:rPr>
            <w:webHidden/>
          </w:rPr>
          <w:fldChar w:fldCharType="begin"/>
        </w:r>
        <w:r>
          <w:rPr>
            <w:webHidden/>
          </w:rPr>
          <w:instrText xml:space="preserve"> PAGEREF _Toc241218363 \h </w:instrText>
        </w:r>
        <w:r>
          <w:rPr>
            <w:webHidden/>
          </w:rPr>
        </w:r>
        <w:r>
          <w:rPr>
            <w:webHidden/>
          </w:rPr>
          <w:fldChar w:fldCharType="separate"/>
        </w:r>
        <w:r w:rsidR="00145BAA">
          <w:rPr>
            <w:webHidden/>
          </w:rPr>
          <w:t>43</w:t>
        </w:r>
        <w:r>
          <w:rPr>
            <w:webHidden/>
          </w:rPr>
          <w:fldChar w:fldCharType="end"/>
        </w:r>
      </w:hyperlink>
    </w:p>
    <w:p w14:paraId="0981BB67" w14:textId="71122994"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64" w:history="1">
        <w:r w:rsidRPr="001D48D6">
          <w:rPr>
            <w:rStyle w:val="a3"/>
            <w:noProof/>
          </w:rPr>
          <w:t>РИА Новости, 24.09.2026,Минтруд: на выплату пенсий в 2027 году предусмотрено 13,4 трлн рублей</w:t>
        </w:r>
        <w:r>
          <w:rPr>
            <w:noProof/>
            <w:webHidden/>
          </w:rPr>
          <w:tab/>
        </w:r>
        <w:r>
          <w:rPr>
            <w:noProof/>
            <w:webHidden/>
          </w:rPr>
          <w:fldChar w:fldCharType="begin"/>
        </w:r>
        <w:r>
          <w:rPr>
            <w:noProof/>
            <w:webHidden/>
          </w:rPr>
          <w:instrText xml:space="preserve"> PAGEREF _Toc241218364 \h </w:instrText>
        </w:r>
        <w:r>
          <w:rPr>
            <w:noProof/>
            <w:webHidden/>
          </w:rPr>
        </w:r>
        <w:r>
          <w:rPr>
            <w:noProof/>
            <w:webHidden/>
          </w:rPr>
          <w:fldChar w:fldCharType="separate"/>
        </w:r>
        <w:r w:rsidR="00145BAA">
          <w:rPr>
            <w:noProof/>
            <w:webHidden/>
          </w:rPr>
          <w:t>43</w:t>
        </w:r>
        <w:r>
          <w:rPr>
            <w:noProof/>
            <w:webHidden/>
          </w:rPr>
          <w:fldChar w:fldCharType="end"/>
        </w:r>
      </w:hyperlink>
    </w:p>
    <w:p w14:paraId="50FF26B9" w14:textId="72269431" w:rsidR="005A2703" w:rsidRDefault="005A2703">
      <w:pPr>
        <w:pStyle w:val="31"/>
        <w:rPr>
          <w:rFonts w:asciiTheme="minorHAnsi" w:eastAsiaTheme="minorEastAsia" w:hAnsiTheme="minorHAnsi" w:cstheme="minorBidi"/>
          <w:sz w:val="22"/>
          <w:szCs w:val="22"/>
        </w:rPr>
      </w:pPr>
      <w:hyperlink w:anchor="_Toc241218365" w:history="1">
        <w:r w:rsidRPr="001D48D6">
          <w:rPr>
            <w:rStyle w:val="a3"/>
          </w:rPr>
          <w:t>На выплату пенсий в 2027 году предусмотрено почти 13,4 триллиона рублей, сообщили в Минтруде.</w:t>
        </w:r>
        <w:r>
          <w:rPr>
            <w:webHidden/>
          </w:rPr>
          <w:tab/>
        </w:r>
        <w:r>
          <w:rPr>
            <w:webHidden/>
          </w:rPr>
          <w:fldChar w:fldCharType="begin"/>
        </w:r>
        <w:r>
          <w:rPr>
            <w:webHidden/>
          </w:rPr>
          <w:instrText xml:space="preserve"> PAGEREF _Toc241218365 \h </w:instrText>
        </w:r>
        <w:r>
          <w:rPr>
            <w:webHidden/>
          </w:rPr>
        </w:r>
        <w:r>
          <w:rPr>
            <w:webHidden/>
          </w:rPr>
          <w:fldChar w:fldCharType="separate"/>
        </w:r>
        <w:r w:rsidR="00145BAA">
          <w:rPr>
            <w:webHidden/>
          </w:rPr>
          <w:t>43</w:t>
        </w:r>
        <w:r>
          <w:rPr>
            <w:webHidden/>
          </w:rPr>
          <w:fldChar w:fldCharType="end"/>
        </w:r>
      </w:hyperlink>
    </w:p>
    <w:p w14:paraId="677D6BE9" w14:textId="7B7CE1C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66" w:history="1">
        <w:r w:rsidRPr="001D48D6">
          <w:rPr>
            <w:rStyle w:val="a3"/>
            <w:noProof/>
          </w:rPr>
          <w:t>РИА Новости, 24.09.2026, Около 20 трлн руб будет направлено на пенсии, пособия и соцподдержку в 2027 г - Минтруд</w:t>
        </w:r>
        <w:r>
          <w:rPr>
            <w:noProof/>
            <w:webHidden/>
          </w:rPr>
          <w:tab/>
        </w:r>
        <w:r>
          <w:rPr>
            <w:noProof/>
            <w:webHidden/>
          </w:rPr>
          <w:fldChar w:fldCharType="begin"/>
        </w:r>
        <w:r>
          <w:rPr>
            <w:noProof/>
            <w:webHidden/>
          </w:rPr>
          <w:instrText xml:space="preserve"> PAGEREF _Toc241218366 \h </w:instrText>
        </w:r>
        <w:r>
          <w:rPr>
            <w:noProof/>
            <w:webHidden/>
          </w:rPr>
        </w:r>
        <w:r>
          <w:rPr>
            <w:noProof/>
            <w:webHidden/>
          </w:rPr>
          <w:fldChar w:fldCharType="separate"/>
        </w:r>
        <w:r w:rsidR="00145BAA">
          <w:rPr>
            <w:noProof/>
            <w:webHidden/>
          </w:rPr>
          <w:t>43</w:t>
        </w:r>
        <w:r>
          <w:rPr>
            <w:noProof/>
            <w:webHidden/>
          </w:rPr>
          <w:fldChar w:fldCharType="end"/>
        </w:r>
      </w:hyperlink>
    </w:p>
    <w:p w14:paraId="51A1A847" w14:textId="777AA51D" w:rsidR="005A2703" w:rsidRDefault="005A2703">
      <w:pPr>
        <w:pStyle w:val="31"/>
        <w:rPr>
          <w:rFonts w:asciiTheme="minorHAnsi" w:eastAsiaTheme="minorEastAsia" w:hAnsiTheme="minorHAnsi" w:cstheme="minorBidi"/>
          <w:sz w:val="22"/>
          <w:szCs w:val="22"/>
        </w:rPr>
      </w:pPr>
      <w:hyperlink w:anchor="_Toc241218367" w:history="1">
        <w:r w:rsidRPr="001D48D6">
          <w:rPr>
            <w:rStyle w:val="a3"/>
          </w:rPr>
          <w:t>Около 20 триллионов рублей будет направлено на обеспечение пенсий, страховых пособий и мер социальной поддержки в 2027 году через Соцфонд, сообщили журналистам в пресс-службе Минтруда.</w:t>
        </w:r>
        <w:r>
          <w:rPr>
            <w:webHidden/>
          </w:rPr>
          <w:tab/>
        </w:r>
        <w:r>
          <w:rPr>
            <w:webHidden/>
          </w:rPr>
          <w:fldChar w:fldCharType="begin"/>
        </w:r>
        <w:r>
          <w:rPr>
            <w:webHidden/>
          </w:rPr>
          <w:instrText xml:space="preserve"> PAGEREF _Toc241218367 \h </w:instrText>
        </w:r>
        <w:r>
          <w:rPr>
            <w:webHidden/>
          </w:rPr>
        </w:r>
        <w:r>
          <w:rPr>
            <w:webHidden/>
          </w:rPr>
          <w:fldChar w:fldCharType="separate"/>
        </w:r>
        <w:r w:rsidR="00145BAA">
          <w:rPr>
            <w:webHidden/>
          </w:rPr>
          <w:t>43</w:t>
        </w:r>
        <w:r>
          <w:rPr>
            <w:webHidden/>
          </w:rPr>
          <w:fldChar w:fldCharType="end"/>
        </w:r>
      </w:hyperlink>
    </w:p>
    <w:p w14:paraId="41C19571" w14:textId="79D95269"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68" w:history="1">
        <w:r w:rsidRPr="001D48D6">
          <w:rPr>
            <w:rStyle w:val="a3"/>
            <w:noProof/>
          </w:rPr>
          <w:t>РИА Новости, 24.09.2026, Кабмин предусмотрел в проекте бюджета соцфонда средства на индексацию пенсий - Мишустин</w:t>
        </w:r>
        <w:r>
          <w:rPr>
            <w:noProof/>
            <w:webHidden/>
          </w:rPr>
          <w:tab/>
        </w:r>
        <w:r>
          <w:rPr>
            <w:noProof/>
            <w:webHidden/>
          </w:rPr>
          <w:fldChar w:fldCharType="begin"/>
        </w:r>
        <w:r>
          <w:rPr>
            <w:noProof/>
            <w:webHidden/>
          </w:rPr>
          <w:instrText xml:space="preserve"> PAGEREF _Toc241218368 \h </w:instrText>
        </w:r>
        <w:r>
          <w:rPr>
            <w:noProof/>
            <w:webHidden/>
          </w:rPr>
        </w:r>
        <w:r>
          <w:rPr>
            <w:noProof/>
            <w:webHidden/>
          </w:rPr>
          <w:fldChar w:fldCharType="separate"/>
        </w:r>
        <w:r w:rsidR="00145BAA">
          <w:rPr>
            <w:noProof/>
            <w:webHidden/>
          </w:rPr>
          <w:t>44</w:t>
        </w:r>
        <w:r>
          <w:rPr>
            <w:noProof/>
            <w:webHidden/>
          </w:rPr>
          <w:fldChar w:fldCharType="end"/>
        </w:r>
      </w:hyperlink>
    </w:p>
    <w:p w14:paraId="3A8EEE3C" w14:textId="0327FB76" w:rsidR="005A2703" w:rsidRDefault="005A2703">
      <w:pPr>
        <w:pStyle w:val="31"/>
        <w:rPr>
          <w:rFonts w:asciiTheme="minorHAnsi" w:eastAsiaTheme="minorEastAsia" w:hAnsiTheme="minorHAnsi" w:cstheme="minorBidi"/>
          <w:sz w:val="22"/>
          <w:szCs w:val="22"/>
        </w:rPr>
      </w:pPr>
      <w:hyperlink w:anchor="_Toc241218369" w:history="1">
        <w:r w:rsidRPr="001D48D6">
          <w:rPr>
            <w:rStyle w:val="a3"/>
          </w:rPr>
          <w:t>Кабмин предусмотрел в проекте трехлетнего бюджета Социального фонда России средства на индексацию пенсий, маткапитал, пособия и помощь участникам СВО, сообщил премьер-министр РФ Михаил Мишустин.</w:t>
        </w:r>
        <w:r>
          <w:rPr>
            <w:webHidden/>
          </w:rPr>
          <w:tab/>
        </w:r>
        <w:r>
          <w:rPr>
            <w:webHidden/>
          </w:rPr>
          <w:fldChar w:fldCharType="begin"/>
        </w:r>
        <w:r>
          <w:rPr>
            <w:webHidden/>
          </w:rPr>
          <w:instrText xml:space="preserve"> PAGEREF _Toc241218369 \h </w:instrText>
        </w:r>
        <w:r>
          <w:rPr>
            <w:webHidden/>
          </w:rPr>
        </w:r>
        <w:r>
          <w:rPr>
            <w:webHidden/>
          </w:rPr>
          <w:fldChar w:fldCharType="separate"/>
        </w:r>
        <w:r w:rsidR="00145BAA">
          <w:rPr>
            <w:webHidden/>
          </w:rPr>
          <w:t>44</w:t>
        </w:r>
        <w:r>
          <w:rPr>
            <w:webHidden/>
          </w:rPr>
          <w:fldChar w:fldCharType="end"/>
        </w:r>
      </w:hyperlink>
    </w:p>
    <w:p w14:paraId="18565A00" w14:textId="39FB5ECF"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70" w:history="1">
        <w:r w:rsidRPr="001D48D6">
          <w:rPr>
            <w:rStyle w:val="a3"/>
            <w:noProof/>
          </w:rPr>
          <w:t>Интерфакс, 24.09.2026, В проекте бюджета 2027-2029 заложены средства на индексацию пенсий и пособий</w:t>
        </w:r>
        <w:r>
          <w:rPr>
            <w:noProof/>
            <w:webHidden/>
          </w:rPr>
          <w:tab/>
        </w:r>
        <w:r>
          <w:rPr>
            <w:noProof/>
            <w:webHidden/>
          </w:rPr>
          <w:fldChar w:fldCharType="begin"/>
        </w:r>
        <w:r>
          <w:rPr>
            <w:noProof/>
            <w:webHidden/>
          </w:rPr>
          <w:instrText xml:space="preserve"> PAGEREF _Toc241218370 \h </w:instrText>
        </w:r>
        <w:r>
          <w:rPr>
            <w:noProof/>
            <w:webHidden/>
          </w:rPr>
        </w:r>
        <w:r>
          <w:rPr>
            <w:noProof/>
            <w:webHidden/>
          </w:rPr>
          <w:fldChar w:fldCharType="separate"/>
        </w:r>
        <w:r w:rsidR="00145BAA">
          <w:rPr>
            <w:noProof/>
            <w:webHidden/>
          </w:rPr>
          <w:t>44</w:t>
        </w:r>
        <w:r>
          <w:rPr>
            <w:noProof/>
            <w:webHidden/>
          </w:rPr>
          <w:fldChar w:fldCharType="end"/>
        </w:r>
      </w:hyperlink>
    </w:p>
    <w:p w14:paraId="43C7828C" w14:textId="39F22145" w:rsidR="005A2703" w:rsidRDefault="005A2703">
      <w:pPr>
        <w:pStyle w:val="31"/>
        <w:rPr>
          <w:rFonts w:asciiTheme="minorHAnsi" w:eastAsiaTheme="minorEastAsia" w:hAnsiTheme="minorHAnsi" w:cstheme="minorBidi"/>
          <w:sz w:val="22"/>
          <w:szCs w:val="22"/>
        </w:rPr>
      </w:pPr>
      <w:hyperlink w:anchor="_Toc241218371" w:history="1">
        <w:r w:rsidRPr="001D48D6">
          <w:rPr>
            <w:rStyle w:val="a3"/>
          </w:rPr>
          <w:t>В проекте бюджета на 2027 год и на плановый период 2028-2029 годов предусмотрены необходимые средства на индексацию пенсий и пособий, средний размер пенсии по старости на конец 2027 года должен составить почти 30 тысяч рублей, сообщает Минфин.</w:t>
        </w:r>
        <w:r>
          <w:rPr>
            <w:webHidden/>
          </w:rPr>
          <w:tab/>
        </w:r>
        <w:r>
          <w:rPr>
            <w:webHidden/>
          </w:rPr>
          <w:fldChar w:fldCharType="begin"/>
        </w:r>
        <w:r>
          <w:rPr>
            <w:webHidden/>
          </w:rPr>
          <w:instrText xml:space="preserve"> PAGEREF _Toc241218371 \h </w:instrText>
        </w:r>
        <w:r>
          <w:rPr>
            <w:webHidden/>
          </w:rPr>
        </w:r>
        <w:r>
          <w:rPr>
            <w:webHidden/>
          </w:rPr>
          <w:fldChar w:fldCharType="separate"/>
        </w:r>
        <w:r w:rsidR="00145BAA">
          <w:rPr>
            <w:webHidden/>
          </w:rPr>
          <w:t>44</w:t>
        </w:r>
        <w:r>
          <w:rPr>
            <w:webHidden/>
          </w:rPr>
          <w:fldChar w:fldCharType="end"/>
        </w:r>
      </w:hyperlink>
    </w:p>
    <w:p w14:paraId="57E818D0" w14:textId="44F86629"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72" w:history="1">
        <w:r w:rsidRPr="001D48D6">
          <w:rPr>
            <w:rStyle w:val="a3"/>
            <w:noProof/>
          </w:rPr>
          <w:t>РИА Новости, 24.09.2026, Кабмин планирует направить соцфонду свыше 63 трлн руб в течение 3 лет - Мишустин</w:t>
        </w:r>
        <w:r>
          <w:rPr>
            <w:noProof/>
            <w:webHidden/>
          </w:rPr>
          <w:tab/>
        </w:r>
        <w:r>
          <w:rPr>
            <w:noProof/>
            <w:webHidden/>
          </w:rPr>
          <w:fldChar w:fldCharType="begin"/>
        </w:r>
        <w:r>
          <w:rPr>
            <w:noProof/>
            <w:webHidden/>
          </w:rPr>
          <w:instrText xml:space="preserve"> PAGEREF _Toc241218372 \h </w:instrText>
        </w:r>
        <w:r>
          <w:rPr>
            <w:noProof/>
            <w:webHidden/>
          </w:rPr>
        </w:r>
        <w:r>
          <w:rPr>
            <w:noProof/>
            <w:webHidden/>
          </w:rPr>
          <w:fldChar w:fldCharType="separate"/>
        </w:r>
        <w:r w:rsidR="00145BAA">
          <w:rPr>
            <w:noProof/>
            <w:webHidden/>
          </w:rPr>
          <w:t>44</w:t>
        </w:r>
        <w:r>
          <w:rPr>
            <w:noProof/>
            <w:webHidden/>
          </w:rPr>
          <w:fldChar w:fldCharType="end"/>
        </w:r>
      </w:hyperlink>
    </w:p>
    <w:p w14:paraId="7E0CC93D" w14:textId="6547AEEB" w:rsidR="005A2703" w:rsidRDefault="005A2703">
      <w:pPr>
        <w:pStyle w:val="31"/>
        <w:rPr>
          <w:rFonts w:asciiTheme="minorHAnsi" w:eastAsiaTheme="minorEastAsia" w:hAnsiTheme="minorHAnsi" w:cstheme="minorBidi"/>
          <w:sz w:val="22"/>
          <w:szCs w:val="22"/>
        </w:rPr>
      </w:pPr>
      <w:hyperlink w:anchor="_Toc241218373" w:history="1">
        <w:r w:rsidRPr="001D48D6">
          <w:rPr>
            <w:rStyle w:val="a3"/>
          </w:rPr>
          <w:t>Правительство в течение трех лет планирует направить на реализацию задач Социального фонда свыше 63 триллионов рублей, сообщил премьер-министр РФ Михаил Мишустин.</w:t>
        </w:r>
        <w:r>
          <w:rPr>
            <w:webHidden/>
          </w:rPr>
          <w:tab/>
        </w:r>
        <w:r>
          <w:rPr>
            <w:webHidden/>
          </w:rPr>
          <w:fldChar w:fldCharType="begin"/>
        </w:r>
        <w:r>
          <w:rPr>
            <w:webHidden/>
          </w:rPr>
          <w:instrText xml:space="preserve"> PAGEREF _Toc241218373 \h </w:instrText>
        </w:r>
        <w:r>
          <w:rPr>
            <w:webHidden/>
          </w:rPr>
        </w:r>
        <w:r>
          <w:rPr>
            <w:webHidden/>
          </w:rPr>
          <w:fldChar w:fldCharType="separate"/>
        </w:r>
        <w:r w:rsidR="00145BAA">
          <w:rPr>
            <w:webHidden/>
          </w:rPr>
          <w:t>44</w:t>
        </w:r>
        <w:r>
          <w:rPr>
            <w:webHidden/>
          </w:rPr>
          <w:fldChar w:fldCharType="end"/>
        </w:r>
      </w:hyperlink>
    </w:p>
    <w:p w14:paraId="4B9115A8" w14:textId="630D9A6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74" w:history="1">
        <w:r w:rsidRPr="001D48D6">
          <w:rPr>
            <w:rStyle w:val="a3"/>
            <w:noProof/>
          </w:rPr>
          <w:t>РИА Новости, 24.09.2026, Котяков: соцвыплаты будут индексироваться в предусмотренные законом сроки</w:t>
        </w:r>
        <w:r>
          <w:rPr>
            <w:noProof/>
            <w:webHidden/>
          </w:rPr>
          <w:tab/>
        </w:r>
        <w:r>
          <w:rPr>
            <w:noProof/>
            <w:webHidden/>
          </w:rPr>
          <w:fldChar w:fldCharType="begin"/>
        </w:r>
        <w:r>
          <w:rPr>
            <w:noProof/>
            <w:webHidden/>
          </w:rPr>
          <w:instrText xml:space="preserve"> PAGEREF _Toc241218374 \h </w:instrText>
        </w:r>
        <w:r>
          <w:rPr>
            <w:noProof/>
            <w:webHidden/>
          </w:rPr>
        </w:r>
        <w:r>
          <w:rPr>
            <w:noProof/>
            <w:webHidden/>
          </w:rPr>
          <w:fldChar w:fldCharType="separate"/>
        </w:r>
        <w:r w:rsidR="00145BAA">
          <w:rPr>
            <w:noProof/>
            <w:webHidden/>
          </w:rPr>
          <w:t>45</w:t>
        </w:r>
        <w:r>
          <w:rPr>
            <w:noProof/>
            <w:webHidden/>
          </w:rPr>
          <w:fldChar w:fldCharType="end"/>
        </w:r>
      </w:hyperlink>
    </w:p>
    <w:p w14:paraId="17F8A879" w14:textId="7D377834" w:rsidR="005A2703" w:rsidRDefault="005A2703">
      <w:pPr>
        <w:pStyle w:val="31"/>
        <w:rPr>
          <w:rFonts w:asciiTheme="minorHAnsi" w:eastAsiaTheme="minorEastAsia" w:hAnsiTheme="minorHAnsi" w:cstheme="minorBidi"/>
          <w:sz w:val="22"/>
          <w:szCs w:val="22"/>
        </w:rPr>
      </w:pPr>
      <w:hyperlink w:anchor="_Toc241218375" w:history="1">
        <w:r w:rsidRPr="001D48D6">
          <w:rPr>
            <w:rStyle w:val="a3"/>
          </w:rPr>
          <w:t>Социальные выплаты будут индексироваться в предусмотренные законом сроки, сообщил министр труда и социальной защиты РФ Антон Котяков.</w:t>
        </w:r>
        <w:r>
          <w:rPr>
            <w:webHidden/>
          </w:rPr>
          <w:tab/>
        </w:r>
        <w:r>
          <w:rPr>
            <w:webHidden/>
          </w:rPr>
          <w:fldChar w:fldCharType="begin"/>
        </w:r>
        <w:r>
          <w:rPr>
            <w:webHidden/>
          </w:rPr>
          <w:instrText xml:space="preserve"> PAGEREF _Toc241218375 \h </w:instrText>
        </w:r>
        <w:r>
          <w:rPr>
            <w:webHidden/>
          </w:rPr>
        </w:r>
        <w:r>
          <w:rPr>
            <w:webHidden/>
          </w:rPr>
          <w:fldChar w:fldCharType="separate"/>
        </w:r>
        <w:r w:rsidR="00145BAA">
          <w:rPr>
            <w:webHidden/>
          </w:rPr>
          <w:t>45</w:t>
        </w:r>
        <w:r>
          <w:rPr>
            <w:webHidden/>
          </w:rPr>
          <w:fldChar w:fldCharType="end"/>
        </w:r>
      </w:hyperlink>
    </w:p>
    <w:p w14:paraId="3963E6A6" w14:textId="5577CF5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76" w:history="1">
        <w:r w:rsidRPr="001D48D6">
          <w:rPr>
            <w:rStyle w:val="a3"/>
            <w:noProof/>
          </w:rPr>
          <w:t>РИА Новости, 24.09.2026, В Госдуму внесен проект об ожидаемом периоде выплаты накопительной пенсии в 2027 г</w:t>
        </w:r>
        <w:r>
          <w:rPr>
            <w:noProof/>
            <w:webHidden/>
          </w:rPr>
          <w:tab/>
        </w:r>
        <w:r>
          <w:rPr>
            <w:noProof/>
            <w:webHidden/>
          </w:rPr>
          <w:fldChar w:fldCharType="begin"/>
        </w:r>
        <w:r>
          <w:rPr>
            <w:noProof/>
            <w:webHidden/>
          </w:rPr>
          <w:instrText xml:space="preserve"> PAGEREF _Toc241218376 \h </w:instrText>
        </w:r>
        <w:r>
          <w:rPr>
            <w:noProof/>
            <w:webHidden/>
          </w:rPr>
        </w:r>
        <w:r>
          <w:rPr>
            <w:noProof/>
            <w:webHidden/>
          </w:rPr>
          <w:fldChar w:fldCharType="separate"/>
        </w:r>
        <w:r w:rsidR="00145BAA">
          <w:rPr>
            <w:noProof/>
            <w:webHidden/>
          </w:rPr>
          <w:t>45</w:t>
        </w:r>
        <w:r>
          <w:rPr>
            <w:noProof/>
            <w:webHidden/>
          </w:rPr>
          <w:fldChar w:fldCharType="end"/>
        </w:r>
      </w:hyperlink>
    </w:p>
    <w:p w14:paraId="48944D17" w14:textId="689B3158" w:rsidR="005A2703" w:rsidRDefault="005A2703">
      <w:pPr>
        <w:pStyle w:val="31"/>
        <w:rPr>
          <w:rFonts w:asciiTheme="minorHAnsi" w:eastAsiaTheme="minorEastAsia" w:hAnsiTheme="minorHAnsi" w:cstheme="minorBidi"/>
          <w:sz w:val="22"/>
          <w:szCs w:val="22"/>
        </w:rPr>
      </w:pPr>
      <w:hyperlink w:anchor="_Toc241218377" w:history="1">
        <w:r w:rsidRPr="001D48D6">
          <w:rPr>
            <w:rStyle w:val="a3"/>
          </w:rPr>
          <w:t>Правительство РФ внесло в Госдуму законопроект, устанавливающий ожидаемый период выплаты накопительной пенсии для расчета ее размера на 2027 год в 270 месяцев, документ доступен в думской электронной базе.</w:t>
        </w:r>
        <w:r>
          <w:rPr>
            <w:webHidden/>
          </w:rPr>
          <w:tab/>
        </w:r>
        <w:r>
          <w:rPr>
            <w:webHidden/>
          </w:rPr>
          <w:fldChar w:fldCharType="begin"/>
        </w:r>
        <w:r>
          <w:rPr>
            <w:webHidden/>
          </w:rPr>
          <w:instrText xml:space="preserve"> PAGEREF _Toc241218377 \h </w:instrText>
        </w:r>
        <w:r>
          <w:rPr>
            <w:webHidden/>
          </w:rPr>
        </w:r>
        <w:r>
          <w:rPr>
            <w:webHidden/>
          </w:rPr>
          <w:fldChar w:fldCharType="separate"/>
        </w:r>
        <w:r w:rsidR="00145BAA">
          <w:rPr>
            <w:webHidden/>
          </w:rPr>
          <w:t>45</w:t>
        </w:r>
        <w:r>
          <w:rPr>
            <w:webHidden/>
          </w:rPr>
          <w:fldChar w:fldCharType="end"/>
        </w:r>
      </w:hyperlink>
    </w:p>
    <w:p w14:paraId="7C5E3C93" w14:textId="198CA05E"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78" w:history="1">
        <w:r w:rsidRPr="001D48D6">
          <w:rPr>
            <w:rStyle w:val="a3"/>
            <w:noProof/>
          </w:rPr>
          <w:t>РИА Новости, 25.09.2026, Средняя пенсия неработающих в России достигла почти 26 тысяч рублей</w:t>
        </w:r>
        <w:r>
          <w:rPr>
            <w:noProof/>
            <w:webHidden/>
          </w:rPr>
          <w:tab/>
        </w:r>
        <w:r>
          <w:rPr>
            <w:noProof/>
            <w:webHidden/>
          </w:rPr>
          <w:fldChar w:fldCharType="begin"/>
        </w:r>
        <w:r>
          <w:rPr>
            <w:noProof/>
            <w:webHidden/>
          </w:rPr>
          <w:instrText xml:space="preserve"> PAGEREF _Toc241218378 \h </w:instrText>
        </w:r>
        <w:r>
          <w:rPr>
            <w:noProof/>
            <w:webHidden/>
          </w:rPr>
        </w:r>
        <w:r>
          <w:rPr>
            <w:noProof/>
            <w:webHidden/>
          </w:rPr>
          <w:fldChar w:fldCharType="separate"/>
        </w:r>
        <w:r w:rsidR="00145BAA">
          <w:rPr>
            <w:noProof/>
            <w:webHidden/>
          </w:rPr>
          <w:t>45</w:t>
        </w:r>
        <w:r>
          <w:rPr>
            <w:noProof/>
            <w:webHidden/>
          </w:rPr>
          <w:fldChar w:fldCharType="end"/>
        </w:r>
      </w:hyperlink>
    </w:p>
    <w:p w14:paraId="4646CFB5" w14:textId="316757F8" w:rsidR="005A2703" w:rsidRDefault="005A2703">
      <w:pPr>
        <w:pStyle w:val="31"/>
        <w:rPr>
          <w:rFonts w:asciiTheme="minorHAnsi" w:eastAsiaTheme="minorEastAsia" w:hAnsiTheme="minorHAnsi" w:cstheme="minorBidi"/>
          <w:sz w:val="22"/>
          <w:szCs w:val="22"/>
        </w:rPr>
      </w:pPr>
      <w:hyperlink w:anchor="_Toc241218379" w:history="1">
        <w:r w:rsidRPr="001D48D6">
          <w:rPr>
            <w:rStyle w:val="a3"/>
          </w:rPr>
          <w:t>Средний размер пенсионного обеспечения неработающих россиян в августе достиг почти 26 тысяч рублей,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_Toc241218379 \h </w:instrText>
        </w:r>
        <w:r>
          <w:rPr>
            <w:webHidden/>
          </w:rPr>
        </w:r>
        <w:r>
          <w:rPr>
            <w:webHidden/>
          </w:rPr>
          <w:fldChar w:fldCharType="separate"/>
        </w:r>
        <w:r w:rsidR="00145BAA">
          <w:rPr>
            <w:webHidden/>
          </w:rPr>
          <w:t>45</w:t>
        </w:r>
        <w:r>
          <w:rPr>
            <w:webHidden/>
          </w:rPr>
          <w:fldChar w:fldCharType="end"/>
        </w:r>
      </w:hyperlink>
    </w:p>
    <w:p w14:paraId="259B39C8" w14:textId="6382F2A8"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80" w:history="1">
        <w:r w:rsidRPr="001D48D6">
          <w:rPr>
            <w:rStyle w:val="a3"/>
            <w:noProof/>
          </w:rPr>
          <w:t>ТАСС, 25.09.2026, В России средняя пенсия выросла почти на 2 тыс. рублей за год</w:t>
        </w:r>
        <w:r>
          <w:rPr>
            <w:noProof/>
            <w:webHidden/>
          </w:rPr>
          <w:tab/>
        </w:r>
        <w:r>
          <w:rPr>
            <w:noProof/>
            <w:webHidden/>
          </w:rPr>
          <w:fldChar w:fldCharType="begin"/>
        </w:r>
        <w:r>
          <w:rPr>
            <w:noProof/>
            <w:webHidden/>
          </w:rPr>
          <w:instrText xml:space="preserve"> PAGEREF _Toc241218380 \h </w:instrText>
        </w:r>
        <w:r>
          <w:rPr>
            <w:noProof/>
            <w:webHidden/>
          </w:rPr>
        </w:r>
        <w:r>
          <w:rPr>
            <w:noProof/>
            <w:webHidden/>
          </w:rPr>
          <w:fldChar w:fldCharType="separate"/>
        </w:r>
        <w:r w:rsidR="00145BAA">
          <w:rPr>
            <w:noProof/>
            <w:webHidden/>
          </w:rPr>
          <w:t>46</w:t>
        </w:r>
        <w:r>
          <w:rPr>
            <w:noProof/>
            <w:webHidden/>
          </w:rPr>
          <w:fldChar w:fldCharType="end"/>
        </w:r>
      </w:hyperlink>
    </w:p>
    <w:p w14:paraId="4F047E21" w14:textId="7967EC2A" w:rsidR="005A2703" w:rsidRDefault="005A2703">
      <w:pPr>
        <w:pStyle w:val="31"/>
        <w:rPr>
          <w:rFonts w:asciiTheme="minorHAnsi" w:eastAsiaTheme="minorEastAsia" w:hAnsiTheme="minorHAnsi" w:cstheme="minorBidi"/>
          <w:sz w:val="22"/>
          <w:szCs w:val="22"/>
        </w:rPr>
      </w:pPr>
      <w:hyperlink w:anchor="_Toc241218381" w:history="1">
        <w:r w:rsidRPr="001D48D6">
          <w:rPr>
            <w:rStyle w:val="a3"/>
          </w:rPr>
          <w:t>Средний размер пенсионного обеспечения в России за год увеличился практически на 2 тыс. рублей, выяснил ТАСС, изучив статистику.</w:t>
        </w:r>
        <w:r>
          <w:rPr>
            <w:webHidden/>
          </w:rPr>
          <w:tab/>
        </w:r>
        <w:r>
          <w:rPr>
            <w:webHidden/>
          </w:rPr>
          <w:fldChar w:fldCharType="begin"/>
        </w:r>
        <w:r>
          <w:rPr>
            <w:webHidden/>
          </w:rPr>
          <w:instrText xml:space="preserve"> PAGEREF _Toc241218381 \h </w:instrText>
        </w:r>
        <w:r>
          <w:rPr>
            <w:webHidden/>
          </w:rPr>
        </w:r>
        <w:r>
          <w:rPr>
            <w:webHidden/>
          </w:rPr>
          <w:fldChar w:fldCharType="separate"/>
        </w:r>
        <w:r w:rsidR="00145BAA">
          <w:rPr>
            <w:webHidden/>
          </w:rPr>
          <w:t>46</w:t>
        </w:r>
        <w:r>
          <w:rPr>
            <w:webHidden/>
          </w:rPr>
          <w:fldChar w:fldCharType="end"/>
        </w:r>
      </w:hyperlink>
    </w:p>
    <w:p w14:paraId="7A6794F9" w14:textId="6B8D68D7"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82" w:history="1">
        <w:r w:rsidRPr="001D48D6">
          <w:rPr>
            <w:rStyle w:val="a3"/>
            <w:noProof/>
          </w:rPr>
          <w:t xml:space="preserve">ТАСС, 25.09.2026, Бюджет Соцфонда за </w:t>
        </w:r>
        <w:r w:rsidRPr="001D48D6">
          <w:rPr>
            <w:rStyle w:val="a3"/>
            <w:noProof/>
            <w:lang w:val="en-US"/>
          </w:rPr>
          <w:t>i</w:t>
        </w:r>
        <w:r w:rsidRPr="001D48D6">
          <w:rPr>
            <w:rStyle w:val="a3"/>
            <w:noProof/>
          </w:rPr>
          <w:t xml:space="preserve"> полугодие исполнен с профицитом</w:t>
        </w:r>
        <w:r>
          <w:rPr>
            <w:noProof/>
            <w:webHidden/>
          </w:rPr>
          <w:tab/>
        </w:r>
        <w:r>
          <w:rPr>
            <w:noProof/>
            <w:webHidden/>
          </w:rPr>
          <w:fldChar w:fldCharType="begin"/>
        </w:r>
        <w:r>
          <w:rPr>
            <w:noProof/>
            <w:webHidden/>
          </w:rPr>
          <w:instrText xml:space="preserve"> PAGEREF _Toc241218382 \h </w:instrText>
        </w:r>
        <w:r>
          <w:rPr>
            <w:noProof/>
            <w:webHidden/>
          </w:rPr>
        </w:r>
        <w:r>
          <w:rPr>
            <w:noProof/>
            <w:webHidden/>
          </w:rPr>
          <w:fldChar w:fldCharType="separate"/>
        </w:r>
        <w:r w:rsidR="00145BAA">
          <w:rPr>
            <w:noProof/>
            <w:webHidden/>
          </w:rPr>
          <w:t>46</w:t>
        </w:r>
        <w:r>
          <w:rPr>
            <w:noProof/>
            <w:webHidden/>
          </w:rPr>
          <w:fldChar w:fldCharType="end"/>
        </w:r>
      </w:hyperlink>
    </w:p>
    <w:p w14:paraId="72CAFE41" w14:textId="1D772CF9" w:rsidR="005A2703" w:rsidRDefault="005A2703">
      <w:pPr>
        <w:pStyle w:val="31"/>
        <w:rPr>
          <w:rFonts w:asciiTheme="minorHAnsi" w:eastAsiaTheme="minorEastAsia" w:hAnsiTheme="minorHAnsi" w:cstheme="minorBidi"/>
          <w:sz w:val="22"/>
          <w:szCs w:val="22"/>
        </w:rPr>
      </w:pPr>
      <w:hyperlink w:anchor="_Toc241218383" w:history="1">
        <w:r w:rsidRPr="001D48D6">
          <w:rPr>
            <w:rStyle w:val="a3"/>
          </w:rPr>
          <w:t>Бюджет Социального фонда России (СФР) за январь - июнь 2026 года исполнен с профицитом в объеме 463,1 млрд рублей. Об этом говорится в оперативном докладе Счетной палаты о ходе исполнения бюджета фонда пенсионного и социального страхования РФ.</w:t>
        </w:r>
        <w:r>
          <w:rPr>
            <w:webHidden/>
          </w:rPr>
          <w:tab/>
        </w:r>
        <w:r>
          <w:rPr>
            <w:webHidden/>
          </w:rPr>
          <w:fldChar w:fldCharType="begin"/>
        </w:r>
        <w:r>
          <w:rPr>
            <w:webHidden/>
          </w:rPr>
          <w:instrText xml:space="preserve"> PAGEREF _Toc241218383 \h </w:instrText>
        </w:r>
        <w:r>
          <w:rPr>
            <w:webHidden/>
          </w:rPr>
        </w:r>
        <w:r>
          <w:rPr>
            <w:webHidden/>
          </w:rPr>
          <w:fldChar w:fldCharType="separate"/>
        </w:r>
        <w:r w:rsidR="00145BAA">
          <w:rPr>
            <w:webHidden/>
          </w:rPr>
          <w:t>46</w:t>
        </w:r>
        <w:r>
          <w:rPr>
            <w:webHidden/>
          </w:rPr>
          <w:fldChar w:fldCharType="end"/>
        </w:r>
      </w:hyperlink>
    </w:p>
    <w:p w14:paraId="7088EFBB" w14:textId="5D174BC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84" w:history="1">
        <w:r w:rsidRPr="001D48D6">
          <w:rPr>
            <w:rStyle w:val="a3"/>
            <w:noProof/>
          </w:rPr>
          <w:t>АиФ, 24.09.2026, В 2027 году пенсии в РФ планируют повысить дважды</w:t>
        </w:r>
        <w:r>
          <w:rPr>
            <w:noProof/>
            <w:webHidden/>
          </w:rPr>
          <w:tab/>
        </w:r>
        <w:r>
          <w:rPr>
            <w:noProof/>
            <w:webHidden/>
          </w:rPr>
          <w:fldChar w:fldCharType="begin"/>
        </w:r>
        <w:r>
          <w:rPr>
            <w:noProof/>
            <w:webHidden/>
          </w:rPr>
          <w:instrText xml:space="preserve"> PAGEREF _Toc241218384 \h </w:instrText>
        </w:r>
        <w:r>
          <w:rPr>
            <w:noProof/>
            <w:webHidden/>
          </w:rPr>
        </w:r>
        <w:r>
          <w:rPr>
            <w:noProof/>
            <w:webHidden/>
          </w:rPr>
          <w:fldChar w:fldCharType="separate"/>
        </w:r>
        <w:r w:rsidR="00145BAA">
          <w:rPr>
            <w:noProof/>
            <w:webHidden/>
          </w:rPr>
          <w:t>47</w:t>
        </w:r>
        <w:r>
          <w:rPr>
            <w:noProof/>
            <w:webHidden/>
          </w:rPr>
          <w:fldChar w:fldCharType="end"/>
        </w:r>
      </w:hyperlink>
    </w:p>
    <w:p w14:paraId="5061DD55" w14:textId="7488597A" w:rsidR="005A2703" w:rsidRDefault="005A2703">
      <w:pPr>
        <w:pStyle w:val="31"/>
        <w:rPr>
          <w:rFonts w:asciiTheme="minorHAnsi" w:eastAsiaTheme="minorEastAsia" w:hAnsiTheme="minorHAnsi" w:cstheme="minorBidi"/>
          <w:sz w:val="22"/>
          <w:szCs w:val="22"/>
        </w:rPr>
      </w:pPr>
      <w:hyperlink w:anchor="_Toc241218385" w:history="1">
        <w:r w:rsidRPr="001D48D6">
          <w:rPr>
            <w:rStyle w:val="a3"/>
          </w:rPr>
          <w:t>Российский Минфин внес на рассмотрение кабмина страны проект федерального бюджета на 2027 год и на плановый период 2028 и 2029 годов, согласно которому в следующем году предполагается дважды повысить размер страховых пенсий, сообщила в четверг пресс-служба министерства.</w:t>
        </w:r>
        <w:r>
          <w:rPr>
            <w:webHidden/>
          </w:rPr>
          <w:tab/>
        </w:r>
        <w:r>
          <w:rPr>
            <w:webHidden/>
          </w:rPr>
          <w:fldChar w:fldCharType="begin"/>
        </w:r>
        <w:r>
          <w:rPr>
            <w:webHidden/>
          </w:rPr>
          <w:instrText xml:space="preserve"> PAGEREF _Toc241218385 \h </w:instrText>
        </w:r>
        <w:r>
          <w:rPr>
            <w:webHidden/>
          </w:rPr>
        </w:r>
        <w:r>
          <w:rPr>
            <w:webHidden/>
          </w:rPr>
          <w:fldChar w:fldCharType="separate"/>
        </w:r>
        <w:r w:rsidR="00145BAA">
          <w:rPr>
            <w:webHidden/>
          </w:rPr>
          <w:t>47</w:t>
        </w:r>
        <w:r>
          <w:rPr>
            <w:webHidden/>
          </w:rPr>
          <w:fldChar w:fldCharType="end"/>
        </w:r>
      </w:hyperlink>
    </w:p>
    <w:p w14:paraId="5574DE38" w14:textId="29C2F17F"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86" w:history="1">
        <w:r w:rsidRPr="001D48D6">
          <w:rPr>
            <w:rStyle w:val="a3"/>
            <w:noProof/>
          </w:rPr>
          <w:t>Life.ru, 24.09.2026, Миллионам россиян повысят пенсии до конца 2026 года: кому и какой прибавки ждать</w:t>
        </w:r>
        <w:r>
          <w:rPr>
            <w:noProof/>
            <w:webHidden/>
          </w:rPr>
          <w:tab/>
        </w:r>
        <w:r>
          <w:rPr>
            <w:noProof/>
            <w:webHidden/>
          </w:rPr>
          <w:fldChar w:fldCharType="begin"/>
        </w:r>
        <w:r>
          <w:rPr>
            <w:noProof/>
            <w:webHidden/>
          </w:rPr>
          <w:instrText xml:space="preserve"> PAGEREF _Toc241218386 \h </w:instrText>
        </w:r>
        <w:r>
          <w:rPr>
            <w:noProof/>
            <w:webHidden/>
          </w:rPr>
        </w:r>
        <w:r>
          <w:rPr>
            <w:noProof/>
            <w:webHidden/>
          </w:rPr>
          <w:fldChar w:fldCharType="separate"/>
        </w:r>
        <w:r w:rsidR="00145BAA">
          <w:rPr>
            <w:noProof/>
            <w:webHidden/>
          </w:rPr>
          <w:t>47</w:t>
        </w:r>
        <w:r>
          <w:rPr>
            <w:noProof/>
            <w:webHidden/>
          </w:rPr>
          <w:fldChar w:fldCharType="end"/>
        </w:r>
      </w:hyperlink>
    </w:p>
    <w:p w14:paraId="7F7DEA19" w14:textId="358565DD" w:rsidR="005A2703" w:rsidRDefault="005A2703">
      <w:pPr>
        <w:pStyle w:val="31"/>
        <w:rPr>
          <w:rFonts w:asciiTheme="minorHAnsi" w:eastAsiaTheme="minorEastAsia" w:hAnsiTheme="minorHAnsi" w:cstheme="minorBidi"/>
          <w:sz w:val="22"/>
          <w:szCs w:val="22"/>
        </w:rPr>
      </w:pPr>
      <w:hyperlink w:anchor="_Toc241218387" w:history="1">
        <w:r w:rsidRPr="001D48D6">
          <w:rPr>
            <w:rStyle w:val="a3"/>
          </w:rPr>
          <w:t>До конца 2026 года повышение выплат ожидает военных пенсионеров, а также получателей страховых пенсий, у которых появятся индивидуальные основания для перерасчёта. О порядке начисления прибавок рассказал депутат Госдумы Алексей Говырин.</w:t>
        </w:r>
        <w:r>
          <w:rPr>
            <w:webHidden/>
          </w:rPr>
          <w:tab/>
        </w:r>
        <w:r>
          <w:rPr>
            <w:webHidden/>
          </w:rPr>
          <w:fldChar w:fldCharType="begin"/>
        </w:r>
        <w:r>
          <w:rPr>
            <w:webHidden/>
          </w:rPr>
          <w:instrText xml:space="preserve"> PAGEREF _Toc241218387 \h </w:instrText>
        </w:r>
        <w:r>
          <w:rPr>
            <w:webHidden/>
          </w:rPr>
        </w:r>
        <w:r>
          <w:rPr>
            <w:webHidden/>
          </w:rPr>
          <w:fldChar w:fldCharType="separate"/>
        </w:r>
        <w:r w:rsidR="00145BAA">
          <w:rPr>
            <w:webHidden/>
          </w:rPr>
          <w:t>47</w:t>
        </w:r>
        <w:r>
          <w:rPr>
            <w:webHidden/>
          </w:rPr>
          <w:fldChar w:fldCharType="end"/>
        </w:r>
      </w:hyperlink>
    </w:p>
    <w:p w14:paraId="1C8AC688" w14:textId="2A85DAED"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88" w:history="1">
        <w:r w:rsidRPr="001D48D6">
          <w:rPr>
            <w:rStyle w:val="a3"/>
            <w:noProof/>
          </w:rPr>
          <w:t>Lenta.ru, 24.09.2026, В Госдуме напомнили о повышении пенсий ряду россиян до конца года</w:t>
        </w:r>
        <w:r>
          <w:rPr>
            <w:noProof/>
            <w:webHidden/>
          </w:rPr>
          <w:tab/>
        </w:r>
        <w:r>
          <w:rPr>
            <w:noProof/>
            <w:webHidden/>
          </w:rPr>
          <w:fldChar w:fldCharType="begin"/>
        </w:r>
        <w:r>
          <w:rPr>
            <w:noProof/>
            <w:webHidden/>
          </w:rPr>
          <w:instrText xml:space="preserve"> PAGEREF _Toc241218388 \h </w:instrText>
        </w:r>
        <w:r>
          <w:rPr>
            <w:noProof/>
            <w:webHidden/>
          </w:rPr>
        </w:r>
        <w:r>
          <w:rPr>
            <w:noProof/>
            <w:webHidden/>
          </w:rPr>
          <w:fldChar w:fldCharType="separate"/>
        </w:r>
        <w:r w:rsidR="00145BAA">
          <w:rPr>
            <w:noProof/>
            <w:webHidden/>
          </w:rPr>
          <w:t>48</w:t>
        </w:r>
        <w:r>
          <w:rPr>
            <w:noProof/>
            <w:webHidden/>
          </w:rPr>
          <w:fldChar w:fldCharType="end"/>
        </w:r>
      </w:hyperlink>
    </w:p>
    <w:p w14:paraId="12EF1637" w14:textId="03D464C9" w:rsidR="005A2703" w:rsidRDefault="005A2703">
      <w:pPr>
        <w:pStyle w:val="31"/>
        <w:rPr>
          <w:rFonts w:asciiTheme="minorHAnsi" w:eastAsiaTheme="minorEastAsia" w:hAnsiTheme="minorHAnsi" w:cstheme="minorBidi"/>
          <w:sz w:val="22"/>
          <w:szCs w:val="22"/>
        </w:rPr>
      </w:pPr>
      <w:hyperlink w:anchor="_Toc241218389" w:history="1">
        <w:r w:rsidRPr="001D48D6">
          <w:rPr>
            <w:rStyle w:val="a3"/>
          </w:rPr>
          <w:t>Заместитель председателя комитета Государственной думы по бюджету и налогам Каплан Панеш в беседе с RT сообщил, что ряд категорий российских пенсионеров может рассчитывать на увеличение выплат до конца текущего года. Часть перерасчетов уже выполнена, а следующие этапы индексации запланированы на осень.</w:t>
        </w:r>
        <w:r>
          <w:rPr>
            <w:webHidden/>
          </w:rPr>
          <w:tab/>
        </w:r>
        <w:r>
          <w:rPr>
            <w:webHidden/>
          </w:rPr>
          <w:fldChar w:fldCharType="begin"/>
        </w:r>
        <w:r>
          <w:rPr>
            <w:webHidden/>
          </w:rPr>
          <w:instrText xml:space="preserve"> PAGEREF _Toc241218389 \h </w:instrText>
        </w:r>
        <w:r>
          <w:rPr>
            <w:webHidden/>
          </w:rPr>
        </w:r>
        <w:r>
          <w:rPr>
            <w:webHidden/>
          </w:rPr>
          <w:fldChar w:fldCharType="separate"/>
        </w:r>
        <w:r w:rsidR="00145BAA">
          <w:rPr>
            <w:webHidden/>
          </w:rPr>
          <w:t>48</w:t>
        </w:r>
        <w:r>
          <w:rPr>
            <w:webHidden/>
          </w:rPr>
          <w:fldChar w:fldCharType="end"/>
        </w:r>
      </w:hyperlink>
    </w:p>
    <w:p w14:paraId="79340867" w14:textId="42C0CD2B"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90" w:history="1">
        <w:r w:rsidRPr="001D48D6">
          <w:rPr>
            <w:rStyle w:val="a3"/>
            <w:noProof/>
          </w:rPr>
          <w:t>Общественная служба новостей, 24.09.2026, Разница между максимальной и минимальной средней пенсией достигла 23 тысяч рублей</w:t>
        </w:r>
        <w:r>
          <w:rPr>
            <w:noProof/>
            <w:webHidden/>
          </w:rPr>
          <w:tab/>
        </w:r>
        <w:r>
          <w:rPr>
            <w:noProof/>
            <w:webHidden/>
          </w:rPr>
          <w:fldChar w:fldCharType="begin"/>
        </w:r>
        <w:r>
          <w:rPr>
            <w:noProof/>
            <w:webHidden/>
          </w:rPr>
          <w:instrText xml:space="preserve"> PAGEREF _Toc241218390 \h </w:instrText>
        </w:r>
        <w:r>
          <w:rPr>
            <w:noProof/>
            <w:webHidden/>
          </w:rPr>
        </w:r>
        <w:r>
          <w:rPr>
            <w:noProof/>
            <w:webHidden/>
          </w:rPr>
          <w:fldChar w:fldCharType="separate"/>
        </w:r>
        <w:r w:rsidR="00145BAA">
          <w:rPr>
            <w:noProof/>
            <w:webHidden/>
          </w:rPr>
          <w:t>49</w:t>
        </w:r>
        <w:r>
          <w:rPr>
            <w:noProof/>
            <w:webHidden/>
          </w:rPr>
          <w:fldChar w:fldCharType="end"/>
        </w:r>
      </w:hyperlink>
    </w:p>
    <w:p w14:paraId="5C33621C" w14:textId="012DBDDB" w:rsidR="005A2703" w:rsidRDefault="005A2703">
      <w:pPr>
        <w:pStyle w:val="31"/>
        <w:rPr>
          <w:rFonts w:asciiTheme="minorHAnsi" w:eastAsiaTheme="minorEastAsia" w:hAnsiTheme="minorHAnsi" w:cstheme="minorBidi"/>
          <w:sz w:val="22"/>
          <w:szCs w:val="22"/>
        </w:rPr>
      </w:pPr>
      <w:hyperlink w:anchor="_Toc241218391" w:history="1">
        <w:r w:rsidRPr="001D48D6">
          <w:rPr>
            <w:rStyle w:val="a3"/>
          </w:rPr>
          <w:t>Разница между средней пенсией в российских регионах с наиболее высоким и низким показателями в августе составила 23 341 рубль. Такие данные Социального фонда России приводит РИА Новости.</w:t>
        </w:r>
        <w:r>
          <w:rPr>
            <w:webHidden/>
          </w:rPr>
          <w:tab/>
        </w:r>
        <w:r>
          <w:rPr>
            <w:webHidden/>
          </w:rPr>
          <w:fldChar w:fldCharType="begin"/>
        </w:r>
        <w:r>
          <w:rPr>
            <w:webHidden/>
          </w:rPr>
          <w:instrText xml:space="preserve"> PAGEREF _Toc241218391 \h </w:instrText>
        </w:r>
        <w:r>
          <w:rPr>
            <w:webHidden/>
          </w:rPr>
        </w:r>
        <w:r>
          <w:rPr>
            <w:webHidden/>
          </w:rPr>
          <w:fldChar w:fldCharType="separate"/>
        </w:r>
        <w:r w:rsidR="00145BAA">
          <w:rPr>
            <w:webHidden/>
          </w:rPr>
          <w:t>49</w:t>
        </w:r>
        <w:r>
          <w:rPr>
            <w:webHidden/>
          </w:rPr>
          <w:fldChar w:fldCharType="end"/>
        </w:r>
      </w:hyperlink>
    </w:p>
    <w:p w14:paraId="3A47AE67" w14:textId="6F35730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92" w:history="1">
        <w:r w:rsidRPr="001D48D6">
          <w:rPr>
            <w:rStyle w:val="a3"/>
            <w:noProof/>
            <w:lang w:val="en-US"/>
          </w:rPr>
          <w:t>URA</w:t>
        </w:r>
        <w:r w:rsidRPr="001D48D6">
          <w:rPr>
            <w:rStyle w:val="a3"/>
            <w:noProof/>
          </w:rPr>
          <w:t>.</w:t>
        </w:r>
        <w:r w:rsidRPr="001D48D6">
          <w:rPr>
            <w:rStyle w:val="a3"/>
            <w:noProof/>
            <w:lang w:val="en-US"/>
          </w:rPr>
          <w:t>ru</w:t>
        </w:r>
        <w:r w:rsidRPr="001D48D6">
          <w:rPr>
            <w:rStyle w:val="a3"/>
            <w:noProof/>
          </w:rPr>
          <w:t>, 24.09.2026, На сколько поднимут пенсии россиянам с 80 лет с 1 октября 2026 года</w:t>
        </w:r>
        <w:r>
          <w:rPr>
            <w:noProof/>
            <w:webHidden/>
          </w:rPr>
          <w:tab/>
        </w:r>
        <w:r>
          <w:rPr>
            <w:noProof/>
            <w:webHidden/>
          </w:rPr>
          <w:fldChar w:fldCharType="begin"/>
        </w:r>
        <w:r>
          <w:rPr>
            <w:noProof/>
            <w:webHidden/>
          </w:rPr>
          <w:instrText xml:space="preserve"> PAGEREF _Toc241218392 \h </w:instrText>
        </w:r>
        <w:r>
          <w:rPr>
            <w:noProof/>
            <w:webHidden/>
          </w:rPr>
        </w:r>
        <w:r>
          <w:rPr>
            <w:noProof/>
            <w:webHidden/>
          </w:rPr>
          <w:fldChar w:fldCharType="separate"/>
        </w:r>
        <w:r w:rsidR="00145BAA">
          <w:rPr>
            <w:noProof/>
            <w:webHidden/>
          </w:rPr>
          <w:t>50</w:t>
        </w:r>
        <w:r>
          <w:rPr>
            <w:noProof/>
            <w:webHidden/>
          </w:rPr>
          <w:fldChar w:fldCharType="end"/>
        </w:r>
      </w:hyperlink>
    </w:p>
    <w:p w14:paraId="6AFA8446" w14:textId="31C919C1" w:rsidR="005A2703" w:rsidRDefault="005A2703">
      <w:pPr>
        <w:pStyle w:val="31"/>
        <w:rPr>
          <w:rFonts w:asciiTheme="minorHAnsi" w:eastAsiaTheme="minorEastAsia" w:hAnsiTheme="minorHAnsi" w:cstheme="minorBidi"/>
          <w:sz w:val="22"/>
          <w:szCs w:val="22"/>
        </w:rPr>
      </w:pPr>
      <w:hyperlink w:anchor="_Toc241218393" w:history="1">
        <w:r w:rsidRPr="001D48D6">
          <w:rPr>
            <w:rStyle w:val="a3"/>
          </w:rPr>
          <w:t xml:space="preserve">С 1 октября 2026 года пенсионеры, достигшие 80 лет, получат автоматическое удвоение фиксированной выплаты к страховой пенсии. Это означает прибавку сверх обычной пенсии и надбавка за уход, если она полагается. Минимальный размер выплаты составит 19 169,38 рубля, рассказала </w:t>
        </w:r>
        <w:r w:rsidRPr="001D48D6">
          <w:rPr>
            <w:rStyle w:val="a3"/>
            <w:lang w:val="en-US"/>
          </w:rPr>
          <w:t>URA</w:t>
        </w:r>
        <w:r w:rsidRPr="001D48D6">
          <w:rPr>
            <w:rStyle w:val="a3"/>
          </w:rPr>
          <w:t>.</w:t>
        </w:r>
        <w:r w:rsidRPr="001D48D6">
          <w:rPr>
            <w:rStyle w:val="a3"/>
            <w:lang w:val="en-US"/>
          </w:rPr>
          <w:t>RU</w:t>
        </w:r>
        <w:r w:rsidRPr="001D48D6">
          <w:rPr>
            <w:rStyle w:val="a3"/>
          </w:rPr>
          <w:t xml:space="preserve"> доцент кафедры международного бизнеса Факультета международных экономических отношений Финансового университета при правительстве РФ Ирина Абанина.</w:t>
        </w:r>
        <w:r>
          <w:rPr>
            <w:webHidden/>
          </w:rPr>
          <w:tab/>
        </w:r>
        <w:r>
          <w:rPr>
            <w:webHidden/>
          </w:rPr>
          <w:fldChar w:fldCharType="begin"/>
        </w:r>
        <w:r>
          <w:rPr>
            <w:webHidden/>
          </w:rPr>
          <w:instrText xml:space="preserve"> PAGEREF _Toc241218393 \h </w:instrText>
        </w:r>
        <w:r>
          <w:rPr>
            <w:webHidden/>
          </w:rPr>
        </w:r>
        <w:r>
          <w:rPr>
            <w:webHidden/>
          </w:rPr>
          <w:fldChar w:fldCharType="separate"/>
        </w:r>
        <w:r w:rsidR="00145BAA">
          <w:rPr>
            <w:webHidden/>
          </w:rPr>
          <w:t>50</w:t>
        </w:r>
        <w:r>
          <w:rPr>
            <w:webHidden/>
          </w:rPr>
          <w:fldChar w:fldCharType="end"/>
        </w:r>
      </w:hyperlink>
    </w:p>
    <w:p w14:paraId="27B16FFC" w14:textId="5E973B1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94" w:history="1">
        <w:r w:rsidRPr="001D48D6">
          <w:rPr>
            <w:rStyle w:val="a3"/>
            <w:noProof/>
          </w:rPr>
          <w:t>Сравни.ру, 24.09.2026, Страховые пенсии в 2027 году: когда и на сколько их повысят</w:t>
        </w:r>
        <w:r>
          <w:rPr>
            <w:noProof/>
            <w:webHidden/>
          </w:rPr>
          <w:tab/>
        </w:r>
        <w:r>
          <w:rPr>
            <w:noProof/>
            <w:webHidden/>
          </w:rPr>
          <w:fldChar w:fldCharType="begin"/>
        </w:r>
        <w:r>
          <w:rPr>
            <w:noProof/>
            <w:webHidden/>
          </w:rPr>
          <w:instrText xml:space="preserve"> PAGEREF _Toc241218394 \h </w:instrText>
        </w:r>
        <w:r>
          <w:rPr>
            <w:noProof/>
            <w:webHidden/>
          </w:rPr>
        </w:r>
        <w:r>
          <w:rPr>
            <w:noProof/>
            <w:webHidden/>
          </w:rPr>
          <w:fldChar w:fldCharType="separate"/>
        </w:r>
        <w:r w:rsidR="00145BAA">
          <w:rPr>
            <w:noProof/>
            <w:webHidden/>
          </w:rPr>
          <w:t>50</w:t>
        </w:r>
        <w:r>
          <w:rPr>
            <w:noProof/>
            <w:webHidden/>
          </w:rPr>
          <w:fldChar w:fldCharType="end"/>
        </w:r>
      </w:hyperlink>
    </w:p>
    <w:p w14:paraId="5D21E871" w14:textId="698F2589" w:rsidR="005A2703" w:rsidRDefault="005A2703">
      <w:pPr>
        <w:pStyle w:val="31"/>
        <w:rPr>
          <w:rFonts w:asciiTheme="minorHAnsi" w:eastAsiaTheme="minorEastAsia" w:hAnsiTheme="minorHAnsi" w:cstheme="minorBidi"/>
          <w:sz w:val="22"/>
          <w:szCs w:val="22"/>
        </w:rPr>
      </w:pPr>
      <w:hyperlink w:anchor="_Toc241218395" w:history="1">
        <w:r w:rsidRPr="001D48D6">
          <w:rPr>
            <w:rStyle w:val="a3"/>
          </w:rPr>
          <w:t>С 1 февраля 2027 года страховые пенсии планируют проиндексировать на 6,8%, а с 1 апреля - еще на 3,3%. Рассказываем, как будет проходить повышение, кого оно коснется и каким станет средний размер пенсии.</w:t>
        </w:r>
        <w:r>
          <w:rPr>
            <w:webHidden/>
          </w:rPr>
          <w:tab/>
        </w:r>
        <w:r>
          <w:rPr>
            <w:webHidden/>
          </w:rPr>
          <w:fldChar w:fldCharType="begin"/>
        </w:r>
        <w:r>
          <w:rPr>
            <w:webHidden/>
          </w:rPr>
          <w:instrText xml:space="preserve"> PAGEREF _Toc241218395 \h </w:instrText>
        </w:r>
        <w:r>
          <w:rPr>
            <w:webHidden/>
          </w:rPr>
        </w:r>
        <w:r>
          <w:rPr>
            <w:webHidden/>
          </w:rPr>
          <w:fldChar w:fldCharType="separate"/>
        </w:r>
        <w:r w:rsidR="00145BAA">
          <w:rPr>
            <w:webHidden/>
          </w:rPr>
          <w:t>50</w:t>
        </w:r>
        <w:r>
          <w:rPr>
            <w:webHidden/>
          </w:rPr>
          <w:fldChar w:fldCharType="end"/>
        </w:r>
      </w:hyperlink>
    </w:p>
    <w:p w14:paraId="78DF2558" w14:textId="165C70F7"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96" w:history="1">
        <w:r w:rsidRPr="001D48D6">
          <w:rPr>
            <w:rStyle w:val="a3"/>
            <w:noProof/>
          </w:rPr>
          <w:t>Inva.news, 24.09.2026, В 2027 году страховую пенсию не дадут никому: кто попадёт в «пенсионную паузу»</w:t>
        </w:r>
        <w:r>
          <w:rPr>
            <w:noProof/>
            <w:webHidden/>
          </w:rPr>
          <w:tab/>
        </w:r>
        <w:r>
          <w:rPr>
            <w:noProof/>
            <w:webHidden/>
          </w:rPr>
          <w:fldChar w:fldCharType="begin"/>
        </w:r>
        <w:r>
          <w:rPr>
            <w:noProof/>
            <w:webHidden/>
          </w:rPr>
          <w:instrText xml:space="preserve"> PAGEREF _Toc241218396 \h </w:instrText>
        </w:r>
        <w:r>
          <w:rPr>
            <w:noProof/>
            <w:webHidden/>
          </w:rPr>
        </w:r>
        <w:r>
          <w:rPr>
            <w:noProof/>
            <w:webHidden/>
          </w:rPr>
          <w:fldChar w:fldCharType="separate"/>
        </w:r>
        <w:r w:rsidR="00145BAA">
          <w:rPr>
            <w:noProof/>
            <w:webHidden/>
          </w:rPr>
          <w:t>54</w:t>
        </w:r>
        <w:r>
          <w:rPr>
            <w:noProof/>
            <w:webHidden/>
          </w:rPr>
          <w:fldChar w:fldCharType="end"/>
        </w:r>
      </w:hyperlink>
    </w:p>
    <w:p w14:paraId="23A88932" w14:textId="3DA5CA7E" w:rsidR="005A2703" w:rsidRDefault="005A2703">
      <w:pPr>
        <w:pStyle w:val="31"/>
        <w:rPr>
          <w:rFonts w:asciiTheme="minorHAnsi" w:eastAsiaTheme="minorEastAsia" w:hAnsiTheme="minorHAnsi" w:cstheme="minorBidi"/>
          <w:sz w:val="22"/>
          <w:szCs w:val="22"/>
        </w:rPr>
      </w:pPr>
      <w:hyperlink w:anchor="_Toc241218397" w:history="1">
        <w:r w:rsidRPr="001D48D6">
          <w:rPr>
            <w:rStyle w:val="a3"/>
          </w:rPr>
          <w:t>В 2027 году страховая пенсия по старости на общих основаниях не назначается никому. Это не отмена пенсий, а особенность переходного периода пенсионной реформы (2019–2028 годы). Об этом 13 августа 2026 года рассказал доцент Финансового университета при правительстве РФ Игорь Балынин в интервью ТАСС.</w:t>
        </w:r>
        <w:r>
          <w:rPr>
            <w:webHidden/>
          </w:rPr>
          <w:tab/>
        </w:r>
        <w:r>
          <w:rPr>
            <w:webHidden/>
          </w:rPr>
          <w:fldChar w:fldCharType="begin"/>
        </w:r>
        <w:r>
          <w:rPr>
            <w:webHidden/>
          </w:rPr>
          <w:instrText xml:space="preserve"> PAGEREF _Toc241218397 \h </w:instrText>
        </w:r>
        <w:r>
          <w:rPr>
            <w:webHidden/>
          </w:rPr>
        </w:r>
        <w:r>
          <w:rPr>
            <w:webHidden/>
          </w:rPr>
          <w:fldChar w:fldCharType="separate"/>
        </w:r>
        <w:r w:rsidR="00145BAA">
          <w:rPr>
            <w:webHidden/>
          </w:rPr>
          <w:t>54</w:t>
        </w:r>
        <w:r>
          <w:rPr>
            <w:webHidden/>
          </w:rPr>
          <w:fldChar w:fldCharType="end"/>
        </w:r>
      </w:hyperlink>
    </w:p>
    <w:p w14:paraId="13A4101E" w14:textId="2C2B7F3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398" w:history="1">
        <w:r w:rsidRPr="001D48D6">
          <w:rPr>
            <w:rStyle w:val="a3"/>
            <w:noProof/>
            <w:lang w:val="en-US"/>
          </w:rPr>
          <w:t>Inva</w:t>
        </w:r>
        <w:r w:rsidRPr="001D48D6">
          <w:rPr>
            <w:rStyle w:val="a3"/>
            <w:noProof/>
          </w:rPr>
          <w:t>.</w:t>
        </w:r>
        <w:r w:rsidRPr="001D48D6">
          <w:rPr>
            <w:rStyle w:val="a3"/>
            <w:noProof/>
            <w:lang w:val="en-US"/>
          </w:rPr>
          <w:t>news</w:t>
        </w:r>
        <w:r w:rsidRPr="001D48D6">
          <w:rPr>
            <w:rStyle w:val="a3"/>
            <w:noProof/>
          </w:rPr>
          <w:t>, 24.09.2026, Досрочная пенсия: кто может выйти раньше и что делать при отказе</w:t>
        </w:r>
        <w:r>
          <w:rPr>
            <w:noProof/>
            <w:webHidden/>
          </w:rPr>
          <w:tab/>
        </w:r>
        <w:r>
          <w:rPr>
            <w:noProof/>
            <w:webHidden/>
          </w:rPr>
          <w:fldChar w:fldCharType="begin"/>
        </w:r>
        <w:r>
          <w:rPr>
            <w:noProof/>
            <w:webHidden/>
          </w:rPr>
          <w:instrText xml:space="preserve"> PAGEREF _Toc241218398 \h </w:instrText>
        </w:r>
        <w:r>
          <w:rPr>
            <w:noProof/>
            <w:webHidden/>
          </w:rPr>
        </w:r>
        <w:r>
          <w:rPr>
            <w:noProof/>
            <w:webHidden/>
          </w:rPr>
          <w:fldChar w:fldCharType="separate"/>
        </w:r>
        <w:r w:rsidR="00145BAA">
          <w:rPr>
            <w:noProof/>
            <w:webHidden/>
          </w:rPr>
          <w:t>56</w:t>
        </w:r>
        <w:r>
          <w:rPr>
            <w:noProof/>
            <w:webHidden/>
          </w:rPr>
          <w:fldChar w:fldCharType="end"/>
        </w:r>
      </w:hyperlink>
    </w:p>
    <w:p w14:paraId="180B1748" w14:textId="7F6E096F" w:rsidR="005A2703" w:rsidRDefault="005A2703">
      <w:pPr>
        <w:pStyle w:val="31"/>
        <w:rPr>
          <w:rFonts w:asciiTheme="minorHAnsi" w:eastAsiaTheme="minorEastAsia" w:hAnsiTheme="minorHAnsi" w:cstheme="minorBidi"/>
          <w:sz w:val="22"/>
          <w:szCs w:val="22"/>
        </w:rPr>
      </w:pPr>
      <w:hyperlink w:anchor="_Toc241218399" w:history="1">
        <w:r w:rsidRPr="001D48D6">
          <w:rPr>
            <w:rStyle w:val="a3"/>
          </w:rPr>
          <w:t>Обычный пенсионный возраст знают многие. А вот с досрочной пенсией всё сложнее: здесь недостаточно просто сказать «я много лет работал» или «у меня тяжёлая профессия». Для каждого основания есть свои требования к возрасту, страховому и специальному стажу.</w:t>
        </w:r>
        <w:r>
          <w:rPr>
            <w:webHidden/>
          </w:rPr>
          <w:tab/>
        </w:r>
        <w:r>
          <w:rPr>
            <w:webHidden/>
          </w:rPr>
          <w:fldChar w:fldCharType="begin"/>
        </w:r>
        <w:r>
          <w:rPr>
            <w:webHidden/>
          </w:rPr>
          <w:instrText xml:space="preserve"> PAGEREF _Toc241218399 \h </w:instrText>
        </w:r>
        <w:r>
          <w:rPr>
            <w:webHidden/>
          </w:rPr>
        </w:r>
        <w:r>
          <w:rPr>
            <w:webHidden/>
          </w:rPr>
          <w:fldChar w:fldCharType="separate"/>
        </w:r>
        <w:r w:rsidR="00145BAA">
          <w:rPr>
            <w:webHidden/>
          </w:rPr>
          <w:t>56</w:t>
        </w:r>
        <w:r>
          <w:rPr>
            <w:webHidden/>
          </w:rPr>
          <w:fldChar w:fldCharType="end"/>
        </w:r>
      </w:hyperlink>
    </w:p>
    <w:p w14:paraId="7C88EA76" w14:textId="597714C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00" w:history="1">
        <w:r w:rsidRPr="001D48D6">
          <w:rPr>
            <w:rStyle w:val="a3"/>
            <w:noProof/>
          </w:rPr>
          <w:t>Life.ru, 24.09.2026, Ветеранам повысят выплаты в октябре 2026: точные суммы и как оформить статус</w:t>
        </w:r>
        <w:r>
          <w:rPr>
            <w:noProof/>
            <w:webHidden/>
          </w:rPr>
          <w:tab/>
        </w:r>
        <w:r>
          <w:rPr>
            <w:noProof/>
            <w:webHidden/>
          </w:rPr>
          <w:fldChar w:fldCharType="begin"/>
        </w:r>
        <w:r>
          <w:rPr>
            <w:noProof/>
            <w:webHidden/>
          </w:rPr>
          <w:instrText xml:space="preserve"> PAGEREF _Toc241218400 \h </w:instrText>
        </w:r>
        <w:r>
          <w:rPr>
            <w:noProof/>
            <w:webHidden/>
          </w:rPr>
        </w:r>
        <w:r>
          <w:rPr>
            <w:noProof/>
            <w:webHidden/>
          </w:rPr>
          <w:fldChar w:fldCharType="separate"/>
        </w:r>
        <w:r w:rsidR="00145BAA">
          <w:rPr>
            <w:noProof/>
            <w:webHidden/>
          </w:rPr>
          <w:t>61</w:t>
        </w:r>
        <w:r>
          <w:rPr>
            <w:noProof/>
            <w:webHidden/>
          </w:rPr>
          <w:fldChar w:fldCharType="end"/>
        </w:r>
      </w:hyperlink>
    </w:p>
    <w:p w14:paraId="2B97B1BF" w14:textId="47F475B5" w:rsidR="005A2703" w:rsidRDefault="005A2703">
      <w:pPr>
        <w:pStyle w:val="31"/>
        <w:rPr>
          <w:rFonts w:asciiTheme="minorHAnsi" w:eastAsiaTheme="minorEastAsia" w:hAnsiTheme="minorHAnsi" w:cstheme="minorBidi"/>
          <w:sz w:val="22"/>
          <w:szCs w:val="22"/>
        </w:rPr>
      </w:pPr>
      <w:hyperlink w:anchor="_Toc241218401" w:history="1">
        <w:r w:rsidRPr="001D48D6">
          <w:rPr>
            <w:rStyle w:val="a3"/>
          </w:rPr>
          <w:t>Сколько доплачивают к пенсии ветеранам труда в 2026 году, в чём разница между федеральным и региональным статусом и как оформить льготы - на Life.ru.</w:t>
        </w:r>
        <w:r>
          <w:rPr>
            <w:webHidden/>
          </w:rPr>
          <w:tab/>
        </w:r>
        <w:r>
          <w:rPr>
            <w:webHidden/>
          </w:rPr>
          <w:fldChar w:fldCharType="begin"/>
        </w:r>
        <w:r>
          <w:rPr>
            <w:webHidden/>
          </w:rPr>
          <w:instrText xml:space="preserve"> PAGEREF _Toc241218401 \h </w:instrText>
        </w:r>
        <w:r>
          <w:rPr>
            <w:webHidden/>
          </w:rPr>
        </w:r>
        <w:r>
          <w:rPr>
            <w:webHidden/>
          </w:rPr>
          <w:fldChar w:fldCharType="separate"/>
        </w:r>
        <w:r w:rsidR="00145BAA">
          <w:rPr>
            <w:webHidden/>
          </w:rPr>
          <w:t>61</w:t>
        </w:r>
        <w:r>
          <w:rPr>
            <w:webHidden/>
          </w:rPr>
          <w:fldChar w:fldCharType="end"/>
        </w:r>
      </w:hyperlink>
    </w:p>
    <w:p w14:paraId="758AB00B" w14:textId="2D1DBD50"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02" w:history="1">
        <w:r w:rsidRPr="001D48D6">
          <w:rPr>
            <w:rStyle w:val="a3"/>
            <w:noProof/>
          </w:rPr>
          <w:t>Юга.ру, 24.09.2026, Пенсионерам важно знать: кого касается индексация выплат</w:t>
        </w:r>
        <w:r>
          <w:rPr>
            <w:noProof/>
            <w:webHidden/>
          </w:rPr>
          <w:tab/>
        </w:r>
        <w:r>
          <w:rPr>
            <w:noProof/>
            <w:webHidden/>
          </w:rPr>
          <w:fldChar w:fldCharType="begin"/>
        </w:r>
        <w:r>
          <w:rPr>
            <w:noProof/>
            <w:webHidden/>
          </w:rPr>
          <w:instrText xml:space="preserve"> PAGEREF _Toc241218402 \h </w:instrText>
        </w:r>
        <w:r>
          <w:rPr>
            <w:noProof/>
            <w:webHidden/>
          </w:rPr>
        </w:r>
        <w:r>
          <w:rPr>
            <w:noProof/>
            <w:webHidden/>
          </w:rPr>
          <w:fldChar w:fldCharType="separate"/>
        </w:r>
        <w:r w:rsidR="00145BAA">
          <w:rPr>
            <w:noProof/>
            <w:webHidden/>
          </w:rPr>
          <w:t>64</w:t>
        </w:r>
        <w:r>
          <w:rPr>
            <w:noProof/>
            <w:webHidden/>
          </w:rPr>
          <w:fldChar w:fldCharType="end"/>
        </w:r>
      </w:hyperlink>
    </w:p>
    <w:p w14:paraId="64909705" w14:textId="052F45DD" w:rsidR="005A2703" w:rsidRDefault="005A2703">
      <w:pPr>
        <w:pStyle w:val="31"/>
        <w:rPr>
          <w:rFonts w:asciiTheme="minorHAnsi" w:eastAsiaTheme="minorEastAsia" w:hAnsiTheme="minorHAnsi" w:cstheme="minorBidi"/>
          <w:sz w:val="22"/>
          <w:szCs w:val="22"/>
        </w:rPr>
      </w:pPr>
      <w:hyperlink w:anchor="_Toc241218403" w:history="1">
        <w:r w:rsidRPr="001D48D6">
          <w:rPr>
            <w:rStyle w:val="a3"/>
          </w:rPr>
          <w:t>Пенсионные выплаты индексируются ежегодно — в том числе и для граждан, продолжающих работать после достижения пенсионного возраста. Об этом сообщили в социальных сетях Пенсионного фонда.</w:t>
        </w:r>
        <w:r>
          <w:rPr>
            <w:webHidden/>
          </w:rPr>
          <w:tab/>
        </w:r>
        <w:r>
          <w:rPr>
            <w:webHidden/>
          </w:rPr>
          <w:fldChar w:fldCharType="begin"/>
        </w:r>
        <w:r>
          <w:rPr>
            <w:webHidden/>
          </w:rPr>
          <w:instrText xml:space="preserve"> PAGEREF _Toc241218403 \h </w:instrText>
        </w:r>
        <w:r>
          <w:rPr>
            <w:webHidden/>
          </w:rPr>
        </w:r>
        <w:r>
          <w:rPr>
            <w:webHidden/>
          </w:rPr>
          <w:fldChar w:fldCharType="separate"/>
        </w:r>
        <w:r w:rsidR="00145BAA">
          <w:rPr>
            <w:webHidden/>
          </w:rPr>
          <w:t>64</w:t>
        </w:r>
        <w:r>
          <w:rPr>
            <w:webHidden/>
          </w:rPr>
          <w:fldChar w:fldCharType="end"/>
        </w:r>
      </w:hyperlink>
    </w:p>
    <w:p w14:paraId="19FE92EE" w14:textId="3ADA84E6"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04" w:history="1">
        <w:r w:rsidRPr="001D48D6">
          <w:rPr>
            <w:rStyle w:val="a3"/>
            <w:noProof/>
          </w:rPr>
          <w:t>PNZ.ru, 24.09.2026, Доплата к пенсии за детей в 2026 году: сколько в деньгах начислят женщинам</w:t>
        </w:r>
        <w:r>
          <w:rPr>
            <w:noProof/>
            <w:webHidden/>
          </w:rPr>
          <w:tab/>
        </w:r>
        <w:r>
          <w:rPr>
            <w:noProof/>
            <w:webHidden/>
          </w:rPr>
          <w:fldChar w:fldCharType="begin"/>
        </w:r>
        <w:r>
          <w:rPr>
            <w:noProof/>
            <w:webHidden/>
          </w:rPr>
          <w:instrText xml:space="preserve"> PAGEREF _Toc241218404 \h </w:instrText>
        </w:r>
        <w:r>
          <w:rPr>
            <w:noProof/>
            <w:webHidden/>
          </w:rPr>
        </w:r>
        <w:r>
          <w:rPr>
            <w:noProof/>
            <w:webHidden/>
          </w:rPr>
          <w:fldChar w:fldCharType="separate"/>
        </w:r>
        <w:r w:rsidR="00145BAA">
          <w:rPr>
            <w:noProof/>
            <w:webHidden/>
          </w:rPr>
          <w:t>65</w:t>
        </w:r>
        <w:r>
          <w:rPr>
            <w:noProof/>
            <w:webHidden/>
          </w:rPr>
          <w:fldChar w:fldCharType="end"/>
        </w:r>
      </w:hyperlink>
    </w:p>
    <w:p w14:paraId="56576E74" w14:textId="08211C45" w:rsidR="005A2703" w:rsidRDefault="005A2703">
      <w:pPr>
        <w:pStyle w:val="31"/>
        <w:rPr>
          <w:rFonts w:asciiTheme="minorHAnsi" w:eastAsiaTheme="minorEastAsia" w:hAnsiTheme="minorHAnsi" w:cstheme="minorBidi"/>
          <w:sz w:val="22"/>
          <w:szCs w:val="22"/>
        </w:rPr>
      </w:pPr>
      <w:hyperlink w:anchor="_Toc241218405" w:history="1">
        <w:r w:rsidRPr="001D48D6">
          <w:rPr>
            <w:rStyle w:val="a3"/>
          </w:rPr>
          <w:t>Женщинам в 2026 году расширили пенсионные права. С 1 января отменено ограничение по количеству детей, за которыми учитывается период ухода при формировании страховой пенсии. Теперь в пенсионный стаж и индивидуальные пенсионные коэффициенты можно включить время ухода за пятым, шестым и всеми последующими детьми.</w:t>
        </w:r>
        <w:r>
          <w:rPr>
            <w:webHidden/>
          </w:rPr>
          <w:tab/>
        </w:r>
        <w:r>
          <w:rPr>
            <w:webHidden/>
          </w:rPr>
          <w:fldChar w:fldCharType="begin"/>
        </w:r>
        <w:r>
          <w:rPr>
            <w:webHidden/>
          </w:rPr>
          <w:instrText xml:space="preserve"> PAGEREF _Toc241218405 \h </w:instrText>
        </w:r>
        <w:r>
          <w:rPr>
            <w:webHidden/>
          </w:rPr>
        </w:r>
        <w:r>
          <w:rPr>
            <w:webHidden/>
          </w:rPr>
          <w:fldChar w:fldCharType="separate"/>
        </w:r>
        <w:r w:rsidR="00145BAA">
          <w:rPr>
            <w:webHidden/>
          </w:rPr>
          <w:t>65</w:t>
        </w:r>
        <w:r>
          <w:rPr>
            <w:webHidden/>
          </w:rPr>
          <w:fldChar w:fldCharType="end"/>
        </w:r>
      </w:hyperlink>
    </w:p>
    <w:p w14:paraId="7335489B" w14:textId="13F257D4"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06" w:history="1">
        <w:r w:rsidRPr="001D48D6">
          <w:rPr>
            <w:rStyle w:val="a3"/>
            <w:noProof/>
          </w:rPr>
          <w:t>PRIMPRESS, 24.09.2026, Пенсионерам 1953–1967 года рождения – новая выплата: условия оформления и размер</w:t>
        </w:r>
        <w:r>
          <w:rPr>
            <w:noProof/>
            <w:webHidden/>
          </w:rPr>
          <w:tab/>
        </w:r>
        <w:r>
          <w:rPr>
            <w:noProof/>
            <w:webHidden/>
          </w:rPr>
          <w:fldChar w:fldCharType="begin"/>
        </w:r>
        <w:r>
          <w:rPr>
            <w:noProof/>
            <w:webHidden/>
          </w:rPr>
          <w:instrText xml:space="preserve"> PAGEREF _Toc241218406 \h </w:instrText>
        </w:r>
        <w:r>
          <w:rPr>
            <w:noProof/>
            <w:webHidden/>
          </w:rPr>
        </w:r>
        <w:r>
          <w:rPr>
            <w:noProof/>
            <w:webHidden/>
          </w:rPr>
          <w:fldChar w:fldCharType="separate"/>
        </w:r>
        <w:r w:rsidR="00145BAA">
          <w:rPr>
            <w:noProof/>
            <w:webHidden/>
          </w:rPr>
          <w:t>67</w:t>
        </w:r>
        <w:r>
          <w:rPr>
            <w:noProof/>
            <w:webHidden/>
          </w:rPr>
          <w:fldChar w:fldCharType="end"/>
        </w:r>
      </w:hyperlink>
    </w:p>
    <w:p w14:paraId="5E2F54CC" w14:textId="1270053D" w:rsidR="005A2703" w:rsidRDefault="005A2703">
      <w:pPr>
        <w:pStyle w:val="31"/>
        <w:rPr>
          <w:rFonts w:asciiTheme="minorHAnsi" w:eastAsiaTheme="minorEastAsia" w:hAnsiTheme="minorHAnsi" w:cstheme="minorBidi"/>
          <w:sz w:val="22"/>
          <w:szCs w:val="22"/>
        </w:rPr>
      </w:pPr>
      <w:hyperlink w:anchor="_Toc241218407" w:history="1">
        <w:r w:rsidRPr="001D48D6">
          <w:rPr>
            <w:rStyle w:val="a3"/>
          </w:rPr>
          <w:t>Некоторые пенсионеры могут получить сразу всю сумму накоплений, которые сформировались у них еще в период работы. Речь идет не о новой федеральной выплате для всех людей определенного возраста, а о средствах пенсионных накоплений. Право на них действительно есть, в частности, у мужчин 1953–1966 годов рождения и женщин 1957–1966 годов рождения, а также у работающих граждан 1967 года рождения и моложе.</w:t>
        </w:r>
        <w:r>
          <w:rPr>
            <w:webHidden/>
          </w:rPr>
          <w:tab/>
        </w:r>
        <w:r>
          <w:rPr>
            <w:webHidden/>
          </w:rPr>
          <w:fldChar w:fldCharType="begin"/>
        </w:r>
        <w:r>
          <w:rPr>
            <w:webHidden/>
          </w:rPr>
          <w:instrText xml:space="preserve"> PAGEREF _Toc241218407 \h </w:instrText>
        </w:r>
        <w:r>
          <w:rPr>
            <w:webHidden/>
          </w:rPr>
        </w:r>
        <w:r>
          <w:rPr>
            <w:webHidden/>
          </w:rPr>
          <w:fldChar w:fldCharType="separate"/>
        </w:r>
        <w:r w:rsidR="00145BAA">
          <w:rPr>
            <w:webHidden/>
          </w:rPr>
          <w:t>67</w:t>
        </w:r>
        <w:r>
          <w:rPr>
            <w:webHidden/>
          </w:rPr>
          <w:fldChar w:fldCharType="end"/>
        </w:r>
      </w:hyperlink>
    </w:p>
    <w:p w14:paraId="58D504ED" w14:textId="1AC56E51"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408" w:history="1">
        <w:r w:rsidRPr="001D48D6">
          <w:rPr>
            <w:rStyle w:val="a3"/>
            <w:noProof/>
          </w:rPr>
          <w:t>Региональные СМИ</w:t>
        </w:r>
        <w:r>
          <w:rPr>
            <w:noProof/>
            <w:webHidden/>
          </w:rPr>
          <w:tab/>
        </w:r>
        <w:r>
          <w:rPr>
            <w:noProof/>
            <w:webHidden/>
          </w:rPr>
          <w:fldChar w:fldCharType="begin"/>
        </w:r>
        <w:r>
          <w:rPr>
            <w:noProof/>
            <w:webHidden/>
          </w:rPr>
          <w:instrText xml:space="preserve"> PAGEREF _Toc241218408 \h </w:instrText>
        </w:r>
        <w:r>
          <w:rPr>
            <w:noProof/>
            <w:webHidden/>
          </w:rPr>
        </w:r>
        <w:r>
          <w:rPr>
            <w:noProof/>
            <w:webHidden/>
          </w:rPr>
          <w:fldChar w:fldCharType="separate"/>
        </w:r>
        <w:r w:rsidR="00145BAA">
          <w:rPr>
            <w:noProof/>
            <w:webHidden/>
          </w:rPr>
          <w:t>68</w:t>
        </w:r>
        <w:r>
          <w:rPr>
            <w:noProof/>
            <w:webHidden/>
          </w:rPr>
          <w:fldChar w:fldCharType="end"/>
        </w:r>
      </w:hyperlink>
    </w:p>
    <w:p w14:paraId="7F2AEABC" w14:textId="7F85654E"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09" w:history="1">
        <w:r w:rsidRPr="001D48D6">
          <w:rPr>
            <w:rStyle w:val="a3"/>
            <w:noProof/>
          </w:rPr>
          <w:t>Деловой Петербург, 24.09.2026, Математика старости: пенсионные баллы обойдутся ИП дешевле, чем самозанятым</w:t>
        </w:r>
        <w:r>
          <w:rPr>
            <w:noProof/>
            <w:webHidden/>
          </w:rPr>
          <w:tab/>
        </w:r>
        <w:r>
          <w:rPr>
            <w:noProof/>
            <w:webHidden/>
          </w:rPr>
          <w:fldChar w:fldCharType="begin"/>
        </w:r>
        <w:r>
          <w:rPr>
            <w:noProof/>
            <w:webHidden/>
          </w:rPr>
          <w:instrText xml:space="preserve"> PAGEREF _Toc241218409 \h </w:instrText>
        </w:r>
        <w:r>
          <w:rPr>
            <w:noProof/>
            <w:webHidden/>
          </w:rPr>
        </w:r>
        <w:r>
          <w:rPr>
            <w:noProof/>
            <w:webHidden/>
          </w:rPr>
          <w:fldChar w:fldCharType="separate"/>
        </w:r>
        <w:r w:rsidR="00145BAA">
          <w:rPr>
            <w:noProof/>
            <w:webHidden/>
          </w:rPr>
          <w:t>68</w:t>
        </w:r>
        <w:r>
          <w:rPr>
            <w:noProof/>
            <w:webHidden/>
          </w:rPr>
          <w:fldChar w:fldCharType="end"/>
        </w:r>
      </w:hyperlink>
    </w:p>
    <w:p w14:paraId="2C7C2B0E" w14:textId="14A07035" w:rsidR="005A2703" w:rsidRDefault="005A2703">
      <w:pPr>
        <w:pStyle w:val="31"/>
        <w:rPr>
          <w:rFonts w:asciiTheme="minorHAnsi" w:eastAsiaTheme="minorEastAsia" w:hAnsiTheme="minorHAnsi" w:cstheme="minorBidi"/>
          <w:sz w:val="22"/>
          <w:szCs w:val="22"/>
        </w:rPr>
      </w:pPr>
      <w:hyperlink w:anchor="_Toc241218410" w:history="1">
        <w:r w:rsidRPr="001D48D6">
          <w:rPr>
            <w:rStyle w:val="a3"/>
          </w:rPr>
          <w:t>Помимо добровольных программ формирования будущей пенсии — ПДС или страховые продукты — существуют неявные способы достичь минимальных требований по стажу и накопленным индивидуальным пенсионным коэффициентам (ИПК). В отличие от самозанятых, индивидуальные предприниматели оказываются в более выигрышном положении.</w:t>
        </w:r>
        <w:r>
          <w:rPr>
            <w:webHidden/>
          </w:rPr>
          <w:tab/>
        </w:r>
        <w:r>
          <w:rPr>
            <w:webHidden/>
          </w:rPr>
          <w:fldChar w:fldCharType="begin"/>
        </w:r>
        <w:r>
          <w:rPr>
            <w:webHidden/>
          </w:rPr>
          <w:instrText xml:space="preserve"> PAGEREF _Toc241218410 \h </w:instrText>
        </w:r>
        <w:r>
          <w:rPr>
            <w:webHidden/>
          </w:rPr>
        </w:r>
        <w:r>
          <w:rPr>
            <w:webHidden/>
          </w:rPr>
          <w:fldChar w:fldCharType="separate"/>
        </w:r>
        <w:r w:rsidR="00145BAA">
          <w:rPr>
            <w:webHidden/>
          </w:rPr>
          <w:t>68</w:t>
        </w:r>
        <w:r>
          <w:rPr>
            <w:webHidden/>
          </w:rPr>
          <w:fldChar w:fldCharType="end"/>
        </w:r>
      </w:hyperlink>
    </w:p>
    <w:p w14:paraId="328C7C32" w14:textId="3A5A110F"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411" w:history="1">
        <w:r w:rsidRPr="001D48D6">
          <w:rPr>
            <w:rStyle w:val="a3"/>
            <w:noProof/>
          </w:rPr>
          <w:t>НОВОСТИ МАКРОЭКОНОМИКИ</w:t>
        </w:r>
        <w:r>
          <w:rPr>
            <w:noProof/>
            <w:webHidden/>
          </w:rPr>
          <w:tab/>
        </w:r>
        <w:r>
          <w:rPr>
            <w:noProof/>
            <w:webHidden/>
          </w:rPr>
          <w:fldChar w:fldCharType="begin"/>
        </w:r>
        <w:r>
          <w:rPr>
            <w:noProof/>
            <w:webHidden/>
          </w:rPr>
          <w:instrText xml:space="preserve"> PAGEREF _Toc241218411 \h </w:instrText>
        </w:r>
        <w:r>
          <w:rPr>
            <w:noProof/>
            <w:webHidden/>
          </w:rPr>
        </w:r>
        <w:r>
          <w:rPr>
            <w:noProof/>
            <w:webHidden/>
          </w:rPr>
          <w:fldChar w:fldCharType="separate"/>
        </w:r>
        <w:r w:rsidR="00145BAA">
          <w:rPr>
            <w:noProof/>
            <w:webHidden/>
          </w:rPr>
          <w:t>71</w:t>
        </w:r>
        <w:r>
          <w:rPr>
            <w:noProof/>
            <w:webHidden/>
          </w:rPr>
          <w:fldChar w:fldCharType="end"/>
        </w:r>
      </w:hyperlink>
    </w:p>
    <w:p w14:paraId="52856846" w14:textId="29860DF7"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12" w:history="1">
        <w:r w:rsidRPr="001D48D6">
          <w:rPr>
            <w:rStyle w:val="a3"/>
            <w:noProof/>
          </w:rPr>
          <w:t>Парламентская газета, 24.09.2026, Пенсии намерены повысить дважды, а на детей - потратить 10 триллионов рублей</w:t>
        </w:r>
        <w:r>
          <w:rPr>
            <w:noProof/>
            <w:webHidden/>
          </w:rPr>
          <w:tab/>
        </w:r>
        <w:r>
          <w:rPr>
            <w:noProof/>
            <w:webHidden/>
          </w:rPr>
          <w:fldChar w:fldCharType="begin"/>
        </w:r>
        <w:r>
          <w:rPr>
            <w:noProof/>
            <w:webHidden/>
          </w:rPr>
          <w:instrText xml:space="preserve"> PAGEREF _Toc241218412 \h </w:instrText>
        </w:r>
        <w:r>
          <w:rPr>
            <w:noProof/>
            <w:webHidden/>
          </w:rPr>
        </w:r>
        <w:r>
          <w:rPr>
            <w:noProof/>
            <w:webHidden/>
          </w:rPr>
          <w:fldChar w:fldCharType="separate"/>
        </w:r>
        <w:r w:rsidR="00145BAA">
          <w:rPr>
            <w:noProof/>
            <w:webHidden/>
          </w:rPr>
          <w:t>71</w:t>
        </w:r>
        <w:r>
          <w:rPr>
            <w:noProof/>
            <w:webHidden/>
          </w:rPr>
          <w:fldChar w:fldCharType="end"/>
        </w:r>
      </w:hyperlink>
    </w:p>
    <w:p w14:paraId="62FE24A9" w14:textId="24A2B659" w:rsidR="005A2703" w:rsidRDefault="005A2703">
      <w:pPr>
        <w:pStyle w:val="31"/>
        <w:rPr>
          <w:rFonts w:asciiTheme="minorHAnsi" w:eastAsiaTheme="minorEastAsia" w:hAnsiTheme="minorHAnsi" w:cstheme="minorBidi"/>
          <w:sz w:val="22"/>
          <w:szCs w:val="22"/>
        </w:rPr>
      </w:pPr>
      <w:hyperlink w:anchor="_Toc241218413" w:history="1">
        <w:r w:rsidRPr="001D48D6">
          <w:rPr>
            <w:rStyle w:val="a3"/>
          </w:rPr>
          <w:t>Государство подтверждает все социальные обязательства перед гражданами. В приоритете - поддержка семей с детьми, индексация выплат, строительство школ и модернизация больниц. Согласно документу, страховые пенсии в 2027 году повысят дважды, на поддержку семей с детьми в предстоящие три года направят 10 трлн рублей (включая выплату единого детского пособия), на модернизацию первичного звена медицины - почти 278 миллиардов рублей, а на строительство и ремонт школ и детсадов - более 170 миллиардов рублей. «Парламентская газета» разбиралась, какие еще важные для людей решения кабмин заложил в главный финансовый документ страны.</w:t>
        </w:r>
        <w:r>
          <w:rPr>
            <w:webHidden/>
          </w:rPr>
          <w:tab/>
        </w:r>
        <w:r>
          <w:rPr>
            <w:webHidden/>
          </w:rPr>
          <w:fldChar w:fldCharType="begin"/>
        </w:r>
        <w:r>
          <w:rPr>
            <w:webHidden/>
          </w:rPr>
          <w:instrText xml:space="preserve"> PAGEREF _Toc241218413 \h </w:instrText>
        </w:r>
        <w:r>
          <w:rPr>
            <w:webHidden/>
          </w:rPr>
        </w:r>
        <w:r>
          <w:rPr>
            <w:webHidden/>
          </w:rPr>
          <w:fldChar w:fldCharType="separate"/>
        </w:r>
        <w:r w:rsidR="00145BAA">
          <w:rPr>
            <w:webHidden/>
          </w:rPr>
          <w:t>71</w:t>
        </w:r>
        <w:r>
          <w:rPr>
            <w:webHidden/>
          </w:rPr>
          <w:fldChar w:fldCharType="end"/>
        </w:r>
      </w:hyperlink>
    </w:p>
    <w:p w14:paraId="4AD1626D" w14:textId="00831173"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14" w:history="1">
        <w:r w:rsidRPr="001D48D6">
          <w:rPr>
            <w:rStyle w:val="a3"/>
            <w:noProof/>
          </w:rPr>
          <w:t>Ведомости, 24.09.2026, Главное из проекта бюджета на 2027-2029 годы</w:t>
        </w:r>
        <w:r>
          <w:rPr>
            <w:noProof/>
            <w:webHidden/>
          </w:rPr>
          <w:tab/>
        </w:r>
        <w:r>
          <w:rPr>
            <w:noProof/>
            <w:webHidden/>
          </w:rPr>
          <w:fldChar w:fldCharType="begin"/>
        </w:r>
        <w:r>
          <w:rPr>
            <w:noProof/>
            <w:webHidden/>
          </w:rPr>
          <w:instrText xml:space="preserve"> PAGEREF _Toc241218414 \h </w:instrText>
        </w:r>
        <w:r>
          <w:rPr>
            <w:noProof/>
            <w:webHidden/>
          </w:rPr>
        </w:r>
        <w:r>
          <w:rPr>
            <w:noProof/>
            <w:webHidden/>
          </w:rPr>
          <w:fldChar w:fldCharType="separate"/>
        </w:r>
        <w:r w:rsidR="00145BAA">
          <w:rPr>
            <w:noProof/>
            <w:webHidden/>
          </w:rPr>
          <w:t>73</w:t>
        </w:r>
        <w:r>
          <w:rPr>
            <w:noProof/>
            <w:webHidden/>
          </w:rPr>
          <w:fldChar w:fldCharType="end"/>
        </w:r>
      </w:hyperlink>
    </w:p>
    <w:p w14:paraId="5DB9D32D" w14:textId="41E28465" w:rsidR="005A2703" w:rsidRDefault="005A2703">
      <w:pPr>
        <w:pStyle w:val="31"/>
        <w:rPr>
          <w:rFonts w:asciiTheme="minorHAnsi" w:eastAsiaTheme="minorEastAsia" w:hAnsiTheme="minorHAnsi" w:cstheme="minorBidi"/>
          <w:sz w:val="22"/>
          <w:szCs w:val="22"/>
        </w:rPr>
      </w:pPr>
      <w:hyperlink w:anchor="_Toc241218415" w:history="1">
        <w:r w:rsidRPr="001D48D6">
          <w:rPr>
            <w:rStyle w:val="a3"/>
          </w:rPr>
          <w:t>Минфин России внес на рассмотрение в правительство РФ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w:t>
        </w:r>
        <w:r>
          <w:rPr>
            <w:webHidden/>
          </w:rPr>
          <w:tab/>
        </w:r>
        <w:r>
          <w:rPr>
            <w:webHidden/>
          </w:rPr>
          <w:fldChar w:fldCharType="begin"/>
        </w:r>
        <w:r>
          <w:rPr>
            <w:webHidden/>
          </w:rPr>
          <w:instrText xml:space="preserve"> PAGEREF _Toc241218415 \h </w:instrText>
        </w:r>
        <w:r>
          <w:rPr>
            <w:webHidden/>
          </w:rPr>
        </w:r>
        <w:r>
          <w:rPr>
            <w:webHidden/>
          </w:rPr>
          <w:fldChar w:fldCharType="separate"/>
        </w:r>
        <w:r w:rsidR="00145BAA">
          <w:rPr>
            <w:webHidden/>
          </w:rPr>
          <w:t>73</w:t>
        </w:r>
        <w:r>
          <w:rPr>
            <w:webHidden/>
          </w:rPr>
          <w:fldChar w:fldCharType="end"/>
        </w:r>
      </w:hyperlink>
    </w:p>
    <w:p w14:paraId="3CE74E8C" w14:textId="0F93D0FA"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16" w:history="1">
        <w:r w:rsidRPr="001D48D6">
          <w:rPr>
            <w:rStyle w:val="a3"/>
            <w:noProof/>
          </w:rPr>
          <w:t>Российская газета, 25.09.2026, Чтение книги денег</w:t>
        </w:r>
        <w:r>
          <w:rPr>
            <w:noProof/>
            <w:webHidden/>
          </w:rPr>
          <w:tab/>
        </w:r>
        <w:r>
          <w:rPr>
            <w:noProof/>
            <w:webHidden/>
          </w:rPr>
          <w:fldChar w:fldCharType="begin"/>
        </w:r>
        <w:r>
          <w:rPr>
            <w:noProof/>
            <w:webHidden/>
          </w:rPr>
          <w:instrText xml:space="preserve"> PAGEREF _Toc241218416 \h </w:instrText>
        </w:r>
        <w:r>
          <w:rPr>
            <w:noProof/>
            <w:webHidden/>
          </w:rPr>
        </w:r>
        <w:r>
          <w:rPr>
            <w:noProof/>
            <w:webHidden/>
          </w:rPr>
          <w:fldChar w:fldCharType="separate"/>
        </w:r>
        <w:r w:rsidR="00145BAA">
          <w:rPr>
            <w:noProof/>
            <w:webHidden/>
          </w:rPr>
          <w:t>76</w:t>
        </w:r>
        <w:r>
          <w:rPr>
            <w:noProof/>
            <w:webHidden/>
          </w:rPr>
          <w:fldChar w:fldCharType="end"/>
        </w:r>
      </w:hyperlink>
    </w:p>
    <w:p w14:paraId="10BD2B9A" w14:textId="79E10AA4" w:rsidR="005A2703" w:rsidRDefault="005A2703">
      <w:pPr>
        <w:pStyle w:val="31"/>
        <w:rPr>
          <w:rFonts w:asciiTheme="minorHAnsi" w:eastAsiaTheme="minorEastAsia" w:hAnsiTheme="minorHAnsi" w:cstheme="minorBidi"/>
          <w:sz w:val="22"/>
          <w:szCs w:val="22"/>
        </w:rPr>
      </w:pPr>
      <w:hyperlink w:anchor="_Toc241218417" w:history="1">
        <w:r w:rsidRPr="001D48D6">
          <w:rPr>
            <w:rStyle w:val="a3"/>
          </w:rPr>
          <w:t>В основу финансового плана на следующие три года правительство  заложило максимально реалистичные подходы, заявил премьер-министр Михаил  Мишустин. Безусловными приоритетами бюджета, подчеркнул он, будут  выполнение социальных обязательств, укрепление обороноспособности и  развитие экономики страны.</w:t>
        </w:r>
        <w:r>
          <w:rPr>
            <w:webHidden/>
          </w:rPr>
          <w:tab/>
        </w:r>
        <w:r>
          <w:rPr>
            <w:webHidden/>
          </w:rPr>
          <w:fldChar w:fldCharType="begin"/>
        </w:r>
        <w:r>
          <w:rPr>
            <w:webHidden/>
          </w:rPr>
          <w:instrText xml:space="preserve"> PAGEREF _Toc241218417 \h </w:instrText>
        </w:r>
        <w:r>
          <w:rPr>
            <w:webHidden/>
          </w:rPr>
        </w:r>
        <w:r>
          <w:rPr>
            <w:webHidden/>
          </w:rPr>
          <w:fldChar w:fldCharType="separate"/>
        </w:r>
        <w:r w:rsidR="00145BAA">
          <w:rPr>
            <w:webHidden/>
          </w:rPr>
          <w:t>76</w:t>
        </w:r>
        <w:r>
          <w:rPr>
            <w:webHidden/>
          </w:rPr>
          <w:fldChar w:fldCharType="end"/>
        </w:r>
      </w:hyperlink>
    </w:p>
    <w:p w14:paraId="443E6526" w14:textId="567419E3"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18" w:history="1">
        <w:r w:rsidRPr="001D48D6">
          <w:rPr>
            <w:rStyle w:val="a3"/>
            <w:noProof/>
          </w:rPr>
          <w:t>Российская газета, 24.09.2026, Эксперты "РГ": проект бюджета сбалансирован, дефицит безопасен и управляем</w:t>
        </w:r>
        <w:r>
          <w:rPr>
            <w:noProof/>
            <w:webHidden/>
          </w:rPr>
          <w:tab/>
        </w:r>
        <w:r>
          <w:rPr>
            <w:noProof/>
            <w:webHidden/>
          </w:rPr>
          <w:fldChar w:fldCharType="begin"/>
        </w:r>
        <w:r>
          <w:rPr>
            <w:noProof/>
            <w:webHidden/>
          </w:rPr>
          <w:instrText xml:space="preserve"> PAGEREF _Toc241218418 \h </w:instrText>
        </w:r>
        <w:r>
          <w:rPr>
            <w:noProof/>
            <w:webHidden/>
          </w:rPr>
        </w:r>
        <w:r>
          <w:rPr>
            <w:noProof/>
            <w:webHidden/>
          </w:rPr>
          <w:fldChar w:fldCharType="separate"/>
        </w:r>
        <w:r w:rsidR="00145BAA">
          <w:rPr>
            <w:noProof/>
            <w:webHidden/>
          </w:rPr>
          <w:t>79</w:t>
        </w:r>
        <w:r>
          <w:rPr>
            <w:noProof/>
            <w:webHidden/>
          </w:rPr>
          <w:fldChar w:fldCharType="end"/>
        </w:r>
      </w:hyperlink>
    </w:p>
    <w:p w14:paraId="28BB311B" w14:textId="2FD7DBB0" w:rsidR="005A2703" w:rsidRDefault="005A2703">
      <w:pPr>
        <w:pStyle w:val="31"/>
        <w:rPr>
          <w:rFonts w:asciiTheme="minorHAnsi" w:eastAsiaTheme="minorEastAsia" w:hAnsiTheme="minorHAnsi" w:cstheme="minorBidi"/>
          <w:sz w:val="22"/>
          <w:szCs w:val="22"/>
        </w:rPr>
      </w:pPr>
      <w:hyperlink w:anchor="_Toc241218419" w:history="1">
        <w:r w:rsidRPr="001D48D6">
          <w:rPr>
            <w:rStyle w:val="a3"/>
          </w:rPr>
          <w:t>Проект федерального бюджета на предстоящую трехлетку, внесенный 24 сентября на рассмотрение в правительство России, сбалансирован и направлен, в первую очередь, на социальную поддержку населения. При этом предлагаемые изменения в Налоговый кодекс затронут преимущественно россиян с высокими и сверхвысокими доходами, считают опрошенные "РГ" эксперты.</w:t>
        </w:r>
        <w:r>
          <w:rPr>
            <w:webHidden/>
          </w:rPr>
          <w:tab/>
        </w:r>
        <w:r>
          <w:rPr>
            <w:webHidden/>
          </w:rPr>
          <w:fldChar w:fldCharType="begin"/>
        </w:r>
        <w:r>
          <w:rPr>
            <w:webHidden/>
          </w:rPr>
          <w:instrText xml:space="preserve"> PAGEREF _Toc241218419 \h </w:instrText>
        </w:r>
        <w:r>
          <w:rPr>
            <w:webHidden/>
          </w:rPr>
        </w:r>
        <w:r>
          <w:rPr>
            <w:webHidden/>
          </w:rPr>
          <w:fldChar w:fldCharType="separate"/>
        </w:r>
        <w:r w:rsidR="00145BAA">
          <w:rPr>
            <w:webHidden/>
          </w:rPr>
          <w:t>79</w:t>
        </w:r>
        <w:r>
          <w:rPr>
            <w:webHidden/>
          </w:rPr>
          <w:fldChar w:fldCharType="end"/>
        </w:r>
      </w:hyperlink>
    </w:p>
    <w:p w14:paraId="3057AB88" w14:textId="1C9A3103"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20" w:history="1">
        <w:r w:rsidRPr="001D48D6">
          <w:rPr>
            <w:rStyle w:val="a3"/>
            <w:noProof/>
          </w:rPr>
          <w:t>Коммерсантъ, 25.09.2026, Бюджет наполнился цифрами и налогами</w:t>
        </w:r>
        <w:r>
          <w:rPr>
            <w:noProof/>
            <w:webHidden/>
          </w:rPr>
          <w:tab/>
        </w:r>
        <w:r>
          <w:rPr>
            <w:noProof/>
            <w:webHidden/>
          </w:rPr>
          <w:fldChar w:fldCharType="begin"/>
        </w:r>
        <w:r>
          <w:rPr>
            <w:noProof/>
            <w:webHidden/>
          </w:rPr>
          <w:instrText xml:space="preserve"> PAGEREF _Toc241218420 \h </w:instrText>
        </w:r>
        <w:r>
          <w:rPr>
            <w:noProof/>
            <w:webHidden/>
          </w:rPr>
        </w:r>
        <w:r>
          <w:rPr>
            <w:noProof/>
            <w:webHidden/>
          </w:rPr>
          <w:fldChar w:fldCharType="separate"/>
        </w:r>
        <w:r w:rsidR="00145BAA">
          <w:rPr>
            <w:noProof/>
            <w:webHidden/>
          </w:rPr>
          <w:t>81</w:t>
        </w:r>
        <w:r>
          <w:rPr>
            <w:noProof/>
            <w:webHidden/>
          </w:rPr>
          <w:fldChar w:fldCharType="end"/>
        </w:r>
      </w:hyperlink>
    </w:p>
    <w:p w14:paraId="2E5C4844" w14:textId="3DD06794" w:rsidR="005A2703" w:rsidRDefault="005A2703">
      <w:pPr>
        <w:pStyle w:val="31"/>
        <w:rPr>
          <w:rFonts w:asciiTheme="minorHAnsi" w:eastAsiaTheme="minorEastAsia" w:hAnsiTheme="minorHAnsi" w:cstheme="minorBidi"/>
          <w:sz w:val="22"/>
          <w:szCs w:val="22"/>
        </w:rPr>
      </w:pPr>
      <w:hyperlink w:anchor="_Toc241218421" w:history="1">
        <w:r w:rsidRPr="001D48D6">
          <w:rPr>
            <w:rStyle w:val="a3"/>
          </w:rPr>
          <w:t>Правительство на заседании 24 сентября одобрило проект федерального бюджета на следующую трехлетку. После доработки вместе с макропрогнозом и пакетом сопутствующих документов до 1 октября он будет внесен в свежеизбранную Госдуму. Запланированный на 2027 год бюджетный дефицит в 2,2% ниже ожидаемых в 2026-м в 3%. Достичь такой умеренности ключевого показателя госфинансов и обеспечить деньгами три сохраняющихся приоритета — «социалку», военные расходы и технологии — предполагается за счет оптимизации других трат на общую сумму в 2 трлн и точечного увеличения налогов: на производителей цветных металлов и удобрений, на золотодобытчиков, на инвесторов фондового рынка, на покупателей товаров в зарубежных интернет-магазинах.</w:t>
        </w:r>
        <w:r>
          <w:rPr>
            <w:webHidden/>
          </w:rPr>
          <w:tab/>
        </w:r>
        <w:r>
          <w:rPr>
            <w:webHidden/>
          </w:rPr>
          <w:fldChar w:fldCharType="begin"/>
        </w:r>
        <w:r>
          <w:rPr>
            <w:webHidden/>
          </w:rPr>
          <w:instrText xml:space="preserve"> PAGEREF _Toc241218421 \h </w:instrText>
        </w:r>
        <w:r>
          <w:rPr>
            <w:webHidden/>
          </w:rPr>
        </w:r>
        <w:r>
          <w:rPr>
            <w:webHidden/>
          </w:rPr>
          <w:fldChar w:fldCharType="separate"/>
        </w:r>
        <w:r w:rsidR="00145BAA">
          <w:rPr>
            <w:webHidden/>
          </w:rPr>
          <w:t>81</w:t>
        </w:r>
        <w:r>
          <w:rPr>
            <w:webHidden/>
          </w:rPr>
          <w:fldChar w:fldCharType="end"/>
        </w:r>
      </w:hyperlink>
    </w:p>
    <w:p w14:paraId="254D1399" w14:textId="68CCC7E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22" w:history="1">
        <w:r w:rsidRPr="001D48D6">
          <w:rPr>
            <w:rStyle w:val="a3"/>
            <w:noProof/>
          </w:rPr>
          <w:t>РБК, 25.09.2026, ВВП оперся на потребление</w:t>
        </w:r>
        <w:r>
          <w:rPr>
            <w:noProof/>
            <w:webHidden/>
          </w:rPr>
          <w:tab/>
        </w:r>
        <w:r>
          <w:rPr>
            <w:noProof/>
            <w:webHidden/>
          </w:rPr>
          <w:fldChar w:fldCharType="begin"/>
        </w:r>
        <w:r>
          <w:rPr>
            <w:noProof/>
            <w:webHidden/>
          </w:rPr>
          <w:instrText xml:space="preserve"> PAGEREF _Toc241218422 \h </w:instrText>
        </w:r>
        <w:r>
          <w:rPr>
            <w:noProof/>
            <w:webHidden/>
          </w:rPr>
        </w:r>
        <w:r>
          <w:rPr>
            <w:noProof/>
            <w:webHidden/>
          </w:rPr>
          <w:fldChar w:fldCharType="separate"/>
        </w:r>
        <w:r w:rsidR="00145BAA">
          <w:rPr>
            <w:noProof/>
            <w:webHidden/>
          </w:rPr>
          <w:t>84</w:t>
        </w:r>
        <w:r>
          <w:rPr>
            <w:noProof/>
            <w:webHidden/>
          </w:rPr>
          <w:fldChar w:fldCharType="end"/>
        </w:r>
      </w:hyperlink>
    </w:p>
    <w:p w14:paraId="18F5A595" w14:textId="5CA49699" w:rsidR="005A2703" w:rsidRDefault="005A2703">
      <w:pPr>
        <w:pStyle w:val="31"/>
        <w:rPr>
          <w:rFonts w:asciiTheme="minorHAnsi" w:eastAsiaTheme="minorEastAsia" w:hAnsiTheme="minorHAnsi" w:cstheme="minorBidi"/>
          <w:sz w:val="22"/>
          <w:szCs w:val="22"/>
        </w:rPr>
      </w:pPr>
      <w:hyperlink w:anchor="_Toc241218423" w:history="1">
        <w:r w:rsidRPr="001D48D6">
          <w:rPr>
            <w:rStyle w:val="a3"/>
          </w:rPr>
          <w:t>В 2026 году Минэкономразвития ожидает спад инвестиций и рост инфляции. Но благодаря разгону потребительского спроса ВВП увеличится на 0,6%. Как изменится модель экономического роста и почему россияне стали больше тратить - в статье РБК.</w:t>
        </w:r>
        <w:r>
          <w:rPr>
            <w:webHidden/>
          </w:rPr>
          <w:tab/>
        </w:r>
        <w:r>
          <w:rPr>
            <w:webHidden/>
          </w:rPr>
          <w:fldChar w:fldCharType="begin"/>
        </w:r>
        <w:r>
          <w:rPr>
            <w:webHidden/>
          </w:rPr>
          <w:instrText xml:space="preserve"> PAGEREF _Toc241218423 \h </w:instrText>
        </w:r>
        <w:r>
          <w:rPr>
            <w:webHidden/>
          </w:rPr>
        </w:r>
        <w:r>
          <w:rPr>
            <w:webHidden/>
          </w:rPr>
          <w:fldChar w:fldCharType="separate"/>
        </w:r>
        <w:r w:rsidR="00145BAA">
          <w:rPr>
            <w:webHidden/>
          </w:rPr>
          <w:t>84</w:t>
        </w:r>
        <w:r>
          <w:rPr>
            <w:webHidden/>
          </w:rPr>
          <w:fldChar w:fldCharType="end"/>
        </w:r>
      </w:hyperlink>
    </w:p>
    <w:p w14:paraId="22DE062B" w14:textId="739AAF81"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24" w:history="1">
        <w:r w:rsidRPr="001D48D6">
          <w:rPr>
            <w:rStyle w:val="a3"/>
            <w:noProof/>
          </w:rPr>
          <w:t>РБК, 25.09.2026, Бюджетная роспись в стиле реализма</w:t>
        </w:r>
        <w:r>
          <w:rPr>
            <w:noProof/>
            <w:webHidden/>
          </w:rPr>
          <w:tab/>
        </w:r>
        <w:r>
          <w:rPr>
            <w:noProof/>
            <w:webHidden/>
          </w:rPr>
          <w:fldChar w:fldCharType="begin"/>
        </w:r>
        <w:r>
          <w:rPr>
            <w:noProof/>
            <w:webHidden/>
          </w:rPr>
          <w:instrText xml:space="preserve"> PAGEREF _Toc241218424 \h </w:instrText>
        </w:r>
        <w:r>
          <w:rPr>
            <w:noProof/>
            <w:webHidden/>
          </w:rPr>
        </w:r>
        <w:r>
          <w:rPr>
            <w:noProof/>
            <w:webHidden/>
          </w:rPr>
          <w:fldChar w:fldCharType="separate"/>
        </w:r>
        <w:r w:rsidR="00145BAA">
          <w:rPr>
            <w:noProof/>
            <w:webHidden/>
          </w:rPr>
          <w:t>90</w:t>
        </w:r>
        <w:r>
          <w:rPr>
            <w:noProof/>
            <w:webHidden/>
          </w:rPr>
          <w:fldChar w:fldCharType="end"/>
        </w:r>
      </w:hyperlink>
    </w:p>
    <w:p w14:paraId="3A9F6C93" w14:textId="47B44CB8" w:rsidR="005A2703" w:rsidRDefault="005A2703">
      <w:pPr>
        <w:pStyle w:val="31"/>
        <w:rPr>
          <w:rFonts w:asciiTheme="minorHAnsi" w:eastAsiaTheme="minorEastAsia" w:hAnsiTheme="minorHAnsi" w:cstheme="minorBidi"/>
          <w:sz w:val="22"/>
          <w:szCs w:val="22"/>
        </w:rPr>
      </w:pPr>
      <w:hyperlink w:anchor="_Toc241218425" w:history="1">
        <w:r w:rsidRPr="001D48D6">
          <w:rPr>
            <w:rStyle w:val="a3"/>
          </w:rPr>
          <w:t>Основные параметры бюджета на 2027 год объявлены. Номинально расходы растут почти до 49 трлн руб. с приоритетом соцобязательств, обороны и национальных целей, но проект относительно "жесткий" - и это должно помочь в снижении ставки.</w:t>
        </w:r>
        <w:r>
          <w:rPr>
            <w:webHidden/>
          </w:rPr>
          <w:tab/>
        </w:r>
        <w:r>
          <w:rPr>
            <w:webHidden/>
          </w:rPr>
          <w:fldChar w:fldCharType="begin"/>
        </w:r>
        <w:r>
          <w:rPr>
            <w:webHidden/>
          </w:rPr>
          <w:instrText xml:space="preserve"> PAGEREF _Toc241218425 \h </w:instrText>
        </w:r>
        <w:r>
          <w:rPr>
            <w:webHidden/>
          </w:rPr>
        </w:r>
        <w:r>
          <w:rPr>
            <w:webHidden/>
          </w:rPr>
          <w:fldChar w:fldCharType="separate"/>
        </w:r>
        <w:r w:rsidR="00145BAA">
          <w:rPr>
            <w:webHidden/>
          </w:rPr>
          <w:t>90</w:t>
        </w:r>
        <w:r>
          <w:rPr>
            <w:webHidden/>
          </w:rPr>
          <w:fldChar w:fldCharType="end"/>
        </w:r>
      </w:hyperlink>
    </w:p>
    <w:p w14:paraId="11150BC9" w14:textId="17D178FF"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26" w:history="1">
        <w:r w:rsidRPr="001D48D6">
          <w:rPr>
            <w:rStyle w:val="a3"/>
            <w:noProof/>
          </w:rPr>
          <w:t>РИА Новости, 24.09.2026, Правительство одобрило проект бюджета на 2027-2029 годы</w:t>
        </w:r>
        <w:r>
          <w:rPr>
            <w:noProof/>
            <w:webHidden/>
          </w:rPr>
          <w:tab/>
        </w:r>
        <w:r>
          <w:rPr>
            <w:noProof/>
            <w:webHidden/>
          </w:rPr>
          <w:fldChar w:fldCharType="begin"/>
        </w:r>
        <w:r>
          <w:rPr>
            <w:noProof/>
            <w:webHidden/>
          </w:rPr>
          <w:instrText xml:space="preserve"> PAGEREF _Toc241218426 \h </w:instrText>
        </w:r>
        <w:r>
          <w:rPr>
            <w:noProof/>
            <w:webHidden/>
          </w:rPr>
        </w:r>
        <w:r>
          <w:rPr>
            <w:noProof/>
            <w:webHidden/>
          </w:rPr>
          <w:fldChar w:fldCharType="separate"/>
        </w:r>
        <w:r w:rsidR="00145BAA">
          <w:rPr>
            <w:noProof/>
            <w:webHidden/>
          </w:rPr>
          <w:t>93</w:t>
        </w:r>
        <w:r>
          <w:rPr>
            <w:noProof/>
            <w:webHidden/>
          </w:rPr>
          <w:fldChar w:fldCharType="end"/>
        </w:r>
      </w:hyperlink>
    </w:p>
    <w:p w14:paraId="6F71E353" w14:textId="6D69980C" w:rsidR="005A2703" w:rsidRDefault="005A2703">
      <w:pPr>
        <w:pStyle w:val="31"/>
        <w:rPr>
          <w:rFonts w:asciiTheme="minorHAnsi" w:eastAsiaTheme="minorEastAsia" w:hAnsiTheme="minorHAnsi" w:cstheme="minorBidi"/>
          <w:sz w:val="22"/>
          <w:szCs w:val="22"/>
        </w:rPr>
      </w:pPr>
      <w:hyperlink w:anchor="_Toc241218427" w:history="1">
        <w:r w:rsidRPr="001D48D6">
          <w:rPr>
            <w:rStyle w:val="a3"/>
          </w:rPr>
          <w:t>Правительство одобрило проект бюджета России на 2027 год и на плановый период 2028 и 2029 годов, сообщили в пресс-службе кабмина.</w:t>
        </w:r>
        <w:r>
          <w:rPr>
            <w:webHidden/>
          </w:rPr>
          <w:tab/>
        </w:r>
        <w:r>
          <w:rPr>
            <w:webHidden/>
          </w:rPr>
          <w:fldChar w:fldCharType="begin"/>
        </w:r>
        <w:r>
          <w:rPr>
            <w:webHidden/>
          </w:rPr>
          <w:instrText xml:space="preserve"> PAGEREF _Toc241218427 \h </w:instrText>
        </w:r>
        <w:r>
          <w:rPr>
            <w:webHidden/>
          </w:rPr>
        </w:r>
        <w:r>
          <w:rPr>
            <w:webHidden/>
          </w:rPr>
          <w:fldChar w:fldCharType="separate"/>
        </w:r>
        <w:r w:rsidR="00145BAA">
          <w:rPr>
            <w:webHidden/>
          </w:rPr>
          <w:t>93</w:t>
        </w:r>
        <w:r>
          <w:rPr>
            <w:webHidden/>
          </w:rPr>
          <w:fldChar w:fldCharType="end"/>
        </w:r>
      </w:hyperlink>
    </w:p>
    <w:p w14:paraId="7F2AE807" w14:textId="6649E14D"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28" w:history="1">
        <w:r w:rsidRPr="001D48D6">
          <w:rPr>
            <w:rStyle w:val="a3"/>
            <w:noProof/>
          </w:rPr>
          <w:t>Интерфакс, 24.09.2026, Бюджет посылает сигналы ДКП. Обобщение</w:t>
        </w:r>
        <w:r>
          <w:rPr>
            <w:noProof/>
            <w:webHidden/>
          </w:rPr>
          <w:tab/>
        </w:r>
        <w:r>
          <w:rPr>
            <w:noProof/>
            <w:webHidden/>
          </w:rPr>
          <w:fldChar w:fldCharType="begin"/>
        </w:r>
        <w:r>
          <w:rPr>
            <w:noProof/>
            <w:webHidden/>
          </w:rPr>
          <w:instrText xml:space="preserve"> PAGEREF _Toc241218428 \h </w:instrText>
        </w:r>
        <w:r>
          <w:rPr>
            <w:noProof/>
            <w:webHidden/>
          </w:rPr>
        </w:r>
        <w:r>
          <w:rPr>
            <w:noProof/>
            <w:webHidden/>
          </w:rPr>
          <w:fldChar w:fldCharType="separate"/>
        </w:r>
        <w:r w:rsidR="00145BAA">
          <w:rPr>
            <w:noProof/>
            <w:webHidden/>
          </w:rPr>
          <w:t>94</w:t>
        </w:r>
        <w:r>
          <w:rPr>
            <w:noProof/>
            <w:webHidden/>
          </w:rPr>
          <w:fldChar w:fldCharType="end"/>
        </w:r>
      </w:hyperlink>
    </w:p>
    <w:p w14:paraId="2C143E91" w14:textId="4CE9B0F3" w:rsidR="005A2703" w:rsidRDefault="005A2703">
      <w:pPr>
        <w:pStyle w:val="31"/>
        <w:rPr>
          <w:rFonts w:asciiTheme="minorHAnsi" w:eastAsiaTheme="minorEastAsia" w:hAnsiTheme="minorHAnsi" w:cstheme="minorBidi"/>
          <w:sz w:val="22"/>
          <w:szCs w:val="22"/>
        </w:rPr>
      </w:pPr>
      <w:hyperlink w:anchor="_Toc241218429" w:history="1">
        <w:r w:rsidRPr="001D48D6">
          <w:rPr>
            <w:rStyle w:val="a3"/>
          </w:rPr>
          <w:t>Минфин РФ представил основные параметры бюджета на следующий год. Ключевой для денежно-кредитной политики элемент бюджетной конструкции - первичный структурный дефицит - оказался ниже, чем прогнозы Банка России.</w:t>
        </w:r>
        <w:r>
          <w:rPr>
            <w:webHidden/>
          </w:rPr>
          <w:tab/>
        </w:r>
        <w:r>
          <w:rPr>
            <w:webHidden/>
          </w:rPr>
          <w:fldChar w:fldCharType="begin"/>
        </w:r>
        <w:r>
          <w:rPr>
            <w:webHidden/>
          </w:rPr>
          <w:instrText xml:space="preserve"> PAGEREF _Toc241218429 \h </w:instrText>
        </w:r>
        <w:r>
          <w:rPr>
            <w:webHidden/>
          </w:rPr>
        </w:r>
        <w:r>
          <w:rPr>
            <w:webHidden/>
          </w:rPr>
          <w:fldChar w:fldCharType="separate"/>
        </w:r>
        <w:r w:rsidR="00145BAA">
          <w:rPr>
            <w:webHidden/>
          </w:rPr>
          <w:t>94</w:t>
        </w:r>
        <w:r>
          <w:rPr>
            <w:webHidden/>
          </w:rPr>
          <w:fldChar w:fldCharType="end"/>
        </w:r>
      </w:hyperlink>
    </w:p>
    <w:p w14:paraId="1FB11B6B" w14:textId="053B22EE"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30" w:history="1">
        <w:r w:rsidRPr="001D48D6">
          <w:rPr>
            <w:rStyle w:val="a3"/>
            <w:noProof/>
          </w:rPr>
          <w:t>РИА Финмаркет, 24.09.2026, Минфин РФ заложил в проект бюджета инфляцию за 2026 год на уровне 6,8%</w:t>
        </w:r>
        <w:r>
          <w:rPr>
            <w:noProof/>
            <w:webHidden/>
          </w:rPr>
          <w:tab/>
        </w:r>
        <w:r>
          <w:rPr>
            <w:noProof/>
            <w:webHidden/>
          </w:rPr>
          <w:fldChar w:fldCharType="begin"/>
        </w:r>
        <w:r>
          <w:rPr>
            <w:noProof/>
            <w:webHidden/>
          </w:rPr>
          <w:instrText xml:space="preserve"> PAGEREF _Toc241218430 \h </w:instrText>
        </w:r>
        <w:r>
          <w:rPr>
            <w:noProof/>
            <w:webHidden/>
          </w:rPr>
        </w:r>
        <w:r>
          <w:rPr>
            <w:noProof/>
            <w:webHidden/>
          </w:rPr>
          <w:fldChar w:fldCharType="separate"/>
        </w:r>
        <w:r w:rsidR="00145BAA">
          <w:rPr>
            <w:noProof/>
            <w:webHidden/>
          </w:rPr>
          <w:t>95</w:t>
        </w:r>
        <w:r>
          <w:rPr>
            <w:noProof/>
            <w:webHidden/>
          </w:rPr>
          <w:fldChar w:fldCharType="end"/>
        </w:r>
      </w:hyperlink>
    </w:p>
    <w:p w14:paraId="68758A12" w14:textId="4A96E9AE" w:rsidR="005A2703" w:rsidRDefault="005A2703">
      <w:pPr>
        <w:pStyle w:val="31"/>
        <w:rPr>
          <w:rFonts w:asciiTheme="minorHAnsi" w:eastAsiaTheme="minorEastAsia" w:hAnsiTheme="minorHAnsi" w:cstheme="minorBidi"/>
          <w:sz w:val="22"/>
          <w:szCs w:val="22"/>
        </w:rPr>
      </w:pPr>
      <w:hyperlink w:anchor="_Toc241218431" w:history="1">
        <w:r w:rsidRPr="001D48D6">
          <w:rPr>
            <w:rStyle w:val="a3"/>
          </w:rPr>
          <w:t>Министерство финансов РФ заложило в проект федерального бюджета на 2027 год в целях индексации страховых пенсий прогнозную инфляцию за 2026 год на уровне 6,8%, сообщила пресс-служба Минфина.</w:t>
        </w:r>
        <w:r>
          <w:rPr>
            <w:webHidden/>
          </w:rPr>
          <w:tab/>
        </w:r>
        <w:r>
          <w:rPr>
            <w:webHidden/>
          </w:rPr>
          <w:fldChar w:fldCharType="begin"/>
        </w:r>
        <w:r>
          <w:rPr>
            <w:webHidden/>
          </w:rPr>
          <w:instrText xml:space="preserve"> PAGEREF _Toc241218431 \h </w:instrText>
        </w:r>
        <w:r>
          <w:rPr>
            <w:webHidden/>
          </w:rPr>
        </w:r>
        <w:r>
          <w:rPr>
            <w:webHidden/>
          </w:rPr>
          <w:fldChar w:fldCharType="separate"/>
        </w:r>
        <w:r w:rsidR="00145BAA">
          <w:rPr>
            <w:webHidden/>
          </w:rPr>
          <w:t>95</w:t>
        </w:r>
        <w:r>
          <w:rPr>
            <w:webHidden/>
          </w:rPr>
          <w:fldChar w:fldCharType="end"/>
        </w:r>
      </w:hyperlink>
    </w:p>
    <w:p w14:paraId="003EC935" w14:textId="0FDD3A2B"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32" w:history="1">
        <w:r w:rsidRPr="001D48D6">
          <w:rPr>
            <w:rStyle w:val="a3"/>
            <w:noProof/>
          </w:rPr>
          <w:t>РИА Финмаркет, 24.09.2026, Дефицит бюджета РФ в ближайшие три года планируется на уровне порядка 2% ВВП ежегодно</w:t>
        </w:r>
        <w:r>
          <w:rPr>
            <w:noProof/>
            <w:webHidden/>
          </w:rPr>
          <w:tab/>
        </w:r>
        <w:r>
          <w:rPr>
            <w:noProof/>
            <w:webHidden/>
          </w:rPr>
          <w:fldChar w:fldCharType="begin"/>
        </w:r>
        <w:r>
          <w:rPr>
            <w:noProof/>
            <w:webHidden/>
          </w:rPr>
          <w:instrText xml:space="preserve"> PAGEREF _Toc241218432 \h </w:instrText>
        </w:r>
        <w:r>
          <w:rPr>
            <w:noProof/>
            <w:webHidden/>
          </w:rPr>
        </w:r>
        <w:r>
          <w:rPr>
            <w:noProof/>
            <w:webHidden/>
          </w:rPr>
          <w:fldChar w:fldCharType="separate"/>
        </w:r>
        <w:r w:rsidR="00145BAA">
          <w:rPr>
            <w:noProof/>
            <w:webHidden/>
          </w:rPr>
          <w:t>96</w:t>
        </w:r>
        <w:r>
          <w:rPr>
            <w:noProof/>
            <w:webHidden/>
          </w:rPr>
          <w:fldChar w:fldCharType="end"/>
        </w:r>
      </w:hyperlink>
    </w:p>
    <w:p w14:paraId="03B9A29E" w14:textId="55ABBB67" w:rsidR="005A2703" w:rsidRDefault="005A2703">
      <w:pPr>
        <w:pStyle w:val="31"/>
        <w:rPr>
          <w:rFonts w:asciiTheme="minorHAnsi" w:eastAsiaTheme="minorEastAsia" w:hAnsiTheme="minorHAnsi" w:cstheme="minorBidi"/>
          <w:sz w:val="22"/>
          <w:szCs w:val="22"/>
        </w:rPr>
      </w:pPr>
      <w:hyperlink w:anchor="_Toc241218433" w:history="1">
        <w:r w:rsidRPr="001D48D6">
          <w:rPr>
            <w:rStyle w:val="a3"/>
          </w:rPr>
          <w:t>Дефицит федерального бюджета РФ в ближайшие три года планируется на уровне порядка 2% ВВП ежегодно, говорится в сообщении пресс-службы Минфина.</w:t>
        </w:r>
        <w:r>
          <w:rPr>
            <w:webHidden/>
          </w:rPr>
          <w:tab/>
        </w:r>
        <w:r>
          <w:rPr>
            <w:webHidden/>
          </w:rPr>
          <w:fldChar w:fldCharType="begin"/>
        </w:r>
        <w:r>
          <w:rPr>
            <w:webHidden/>
          </w:rPr>
          <w:instrText xml:space="preserve"> PAGEREF _Toc241218433 \h </w:instrText>
        </w:r>
        <w:r>
          <w:rPr>
            <w:webHidden/>
          </w:rPr>
        </w:r>
        <w:r>
          <w:rPr>
            <w:webHidden/>
          </w:rPr>
          <w:fldChar w:fldCharType="separate"/>
        </w:r>
        <w:r w:rsidR="00145BAA">
          <w:rPr>
            <w:webHidden/>
          </w:rPr>
          <w:t>96</w:t>
        </w:r>
        <w:r>
          <w:rPr>
            <w:webHidden/>
          </w:rPr>
          <w:fldChar w:fldCharType="end"/>
        </w:r>
      </w:hyperlink>
    </w:p>
    <w:p w14:paraId="03A028E6" w14:textId="3903EE8E"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34" w:history="1">
        <w:r w:rsidRPr="001D48D6">
          <w:rPr>
            <w:rStyle w:val="a3"/>
            <w:noProof/>
          </w:rPr>
          <w:t>РИА Новости, 24.09.2026, Силуанов: дефицит бюджета РФ в 2027 году составит 2,2% ВВП</w:t>
        </w:r>
        <w:r>
          <w:rPr>
            <w:noProof/>
            <w:webHidden/>
          </w:rPr>
          <w:tab/>
        </w:r>
        <w:r>
          <w:rPr>
            <w:noProof/>
            <w:webHidden/>
          </w:rPr>
          <w:fldChar w:fldCharType="begin"/>
        </w:r>
        <w:r>
          <w:rPr>
            <w:noProof/>
            <w:webHidden/>
          </w:rPr>
          <w:instrText xml:space="preserve"> PAGEREF _Toc241218434 \h </w:instrText>
        </w:r>
        <w:r>
          <w:rPr>
            <w:noProof/>
            <w:webHidden/>
          </w:rPr>
        </w:r>
        <w:r>
          <w:rPr>
            <w:noProof/>
            <w:webHidden/>
          </w:rPr>
          <w:fldChar w:fldCharType="separate"/>
        </w:r>
        <w:r w:rsidR="00145BAA">
          <w:rPr>
            <w:noProof/>
            <w:webHidden/>
          </w:rPr>
          <w:t>97</w:t>
        </w:r>
        <w:r>
          <w:rPr>
            <w:noProof/>
            <w:webHidden/>
          </w:rPr>
          <w:fldChar w:fldCharType="end"/>
        </w:r>
      </w:hyperlink>
    </w:p>
    <w:p w14:paraId="324DA275" w14:textId="42B6B378" w:rsidR="005A2703" w:rsidRDefault="005A2703">
      <w:pPr>
        <w:pStyle w:val="31"/>
        <w:rPr>
          <w:rFonts w:asciiTheme="minorHAnsi" w:eastAsiaTheme="minorEastAsia" w:hAnsiTheme="minorHAnsi" w:cstheme="minorBidi"/>
          <w:sz w:val="22"/>
          <w:szCs w:val="22"/>
        </w:rPr>
      </w:pPr>
      <w:hyperlink w:anchor="_Toc241218435" w:history="1">
        <w:r w:rsidRPr="001D48D6">
          <w:rPr>
            <w:rStyle w:val="a3"/>
          </w:rPr>
          <w:t>Дефицит бюджета России в следующие три года будет составлять примерно 2%, в 2027 году он заложен на уровне 2,2% ВВП, заявил министр финансов Антон Силуанов.</w:t>
        </w:r>
        <w:r>
          <w:rPr>
            <w:webHidden/>
          </w:rPr>
          <w:tab/>
        </w:r>
        <w:r>
          <w:rPr>
            <w:webHidden/>
          </w:rPr>
          <w:fldChar w:fldCharType="begin"/>
        </w:r>
        <w:r>
          <w:rPr>
            <w:webHidden/>
          </w:rPr>
          <w:instrText xml:space="preserve"> PAGEREF _Toc241218435 \h </w:instrText>
        </w:r>
        <w:r>
          <w:rPr>
            <w:webHidden/>
          </w:rPr>
        </w:r>
        <w:r>
          <w:rPr>
            <w:webHidden/>
          </w:rPr>
          <w:fldChar w:fldCharType="separate"/>
        </w:r>
        <w:r w:rsidR="00145BAA">
          <w:rPr>
            <w:webHidden/>
          </w:rPr>
          <w:t>97</w:t>
        </w:r>
        <w:r>
          <w:rPr>
            <w:webHidden/>
          </w:rPr>
          <w:fldChar w:fldCharType="end"/>
        </w:r>
      </w:hyperlink>
    </w:p>
    <w:p w14:paraId="675E3E2E" w14:textId="5B1DADC3"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36" w:history="1">
        <w:r w:rsidRPr="001D48D6">
          <w:rPr>
            <w:rStyle w:val="a3"/>
            <w:noProof/>
          </w:rPr>
          <w:t>ТАСС, 24.09.2026, Минимальный размер оплаты труда увеличится в 2027 году до 28,9 тыс. Рублей -Силуанов</w:t>
        </w:r>
        <w:r>
          <w:rPr>
            <w:noProof/>
            <w:webHidden/>
          </w:rPr>
          <w:tab/>
        </w:r>
        <w:r>
          <w:rPr>
            <w:noProof/>
            <w:webHidden/>
          </w:rPr>
          <w:fldChar w:fldCharType="begin"/>
        </w:r>
        <w:r>
          <w:rPr>
            <w:noProof/>
            <w:webHidden/>
          </w:rPr>
          <w:instrText xml:space="preserve"> PAGEREF _Toc241218436 \h </w:instrText>
        </w:r>
        <w:r>
          <w:rPr>
            <w:noProof/>
            <w:webHidden/>
          </w:rPr>
        </w:r>
        <w:r>
          <w:rPr>
            <w:noProof/>
            <w:webHidden/>
          </w:rPr>
          <w:fldChar w:fldCharType="separate"/>
        </w:r>
        <w:r w:rsidR="00145BAA">
          <w:rPr>
            <w:noProof/>
            <w:webHidden/>
          </w:rPr>
          <w:t>98</w:t>
        </w:r>
        <w:r>
          <w:rPr>
            <w:noProof/>
            <w:webHidden/>
          </w:rPr>
          <w:fldChar w:fldCharType="end"/>
        </w:r>
      </w:hyperlink>
    </w:p>
    <w:p w14:paraId="2584687B" w14:textId="3D3B4E3B" w:rsidR="005A2703" w:rsidRDefault="005A2703">
      <w:pPr>
        <w:pStyle w:val="31"/>
        <w:rPr>
          <w:rFonts w:asciiTheme="minorHAnsi" w:eastAsiaTheme="minorEastAsia" w:hAnsiTheme="minorHAnsi" w:cstheme="minorBidi"/>
          <w:sz w:val="22"/>
          <w:szCs w:val="22"/>
        </w:rPr>
      </w:pPr>
      <w:hyperlink w:anchor="_Toc241218437" w:history="1">
        <w:r w:rsidRPr="001D48D6">
          <w:rPr>
            <w:rStyle w:val="a3"/>
          </w:rPr>
          <w:t>Минимальный размер оплаты труда в 2027 году  увеличится на 6,8%, до 28,9 тыс. рублей. Об этом сообщил министр финансов Антон  Силуанов на заседании правительства РФ.</w:t>
        </w:r>
        <w:r>
          <w:rPr>
            <w:webHidden/>
          </w:rPr>
          <w:tab/>
        </w:r>
        <w:r>
          <w:rPr>
            <w:webHidden/>
          </w:rPr>
          <w:fldChar w:fldCharType="begin"/>
        </w:r>
        <w:r>
          <w:rPr>
            <w:webHidden/>
          </w:rPr>
          <w:instrText xml:space="preserve"> PAGEREF _Toc241218437 \h </w:instrText>
        </w:r>
        <w:r>
          <w:rPr>
            <w:webHidden/>
          </w:rPr>
        </w:r>
        <w:r>
          <w:rPr>
            <w:webHidden/>
          </w:rPr>
          <w:fldChar w:fldCharType="separate"/>
        </w:r>
        <w:r w:rsidR="00145BAA">
          <w:rPr>
            <w:webHidden/>
          </w:rPr>
          <w:t>98</w:t>
        </w:r>
        <w:r>
          <w:rPr>
            <w:webHidden/>
          </w:rPr>
          <w:fldChar w:fldCharType="end"/>
        </w:r>
      </w:hyperlink>
    </w:p>
    <w:p w14:paraId="63A8F8EB" w14:textId="35FDB5C7"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38" w:history="1">
        <w:r w:rsidRPr="001D48D6">
          <w:rPr>
            <w:rStyle w:val="a3"/>
            <w:noProof/>
          </w:rPr>
          <w:t>ТАСС, 24.09.2026, На семейные выплаты в 2027-2029 годах направят свыше 200 млрд руб. - Силуанов</w:t>
        </w:r>
        <w:r>
          <w:rPr>
            <w:noProof/>
            <w:webHidden/>
          </w:rPr>
          <w:tab/>
        </w:r>
        <w:r>
          <w:rPr>
            <w:noProof/>
            <w:webHidden/>
          </w:rPr>
          <w:fldChar w:fldCharType="begin"/>
        </w:r>
        <w:r>
          <w:rPr>
            <w:noProof/>
            <w:webHidden/>
          </w:rPr>
          <w:instrText xml:space="preserve"> PAGEREF _Toc241218438 \h </w:instrText>
        </w:r>
        <w:r>
          <w:rPr>
            <w:noProof/>
            <w:webHidden/>
          </w:rPr>
        </w:r>
        <w:r>
          <w:rPr>
            <w:noProof/>
            <w:webHidden/>
          </w:rPr>
          <w:fldChar w:fldCharType="separate"/>
        </w:r>
        <w:r w:rsidR="00145BAA">
          <w:rPr>
            <w:noProof/>
            <w:webHidden/>
          </w:rPr>
          <w:t>98</w:t>
        </w:r>
        <w:r>
          <w:rPr>
            <w:noProof/>
            <w:webHidden/>
          </w:rPr>
          <w:fldChar w:fldCharType="end"/>
        </w:r>
      </w:hyperlink>
    </w:p>
    <w:p w14:paraId="64623F16" w14:textId="0CCC0494" w:rsidR="005A2703" w:rsidRDefault="005A2703">
      <w:pPr>
        <w:pStyle w:val="31"/>
        <w:rPr>
          <w:rFonts w:asciiTheme="minorHAnsi" w:eastAsiaTheme="minorEastAsia" w:hAnsiTheme="minorHAnsi" w:cstheme="minorBidi"/>
          <w:sz w:val="22"/>
          <w:szCs w:val="22"/>
        </w:rPr>
      </w:pPr>
      <w:hyperlink w:anchor="_Toc241218439" w:history="1">
        <w:r w:rsidRPr="001D48D6">
          <w:rPr>
            <w:rStyle w:val="a3"/>
          </w:rPr>
          <w:t>Ежегодная семейная выплата в виде возврата  части уплаченного НДФЛ гражданам с двумя и более детьми продолжит  предоставляться в 2027-2029 годах, на эти цели в бюджете РФ предусмотрено более  200 млрд рублей. Об этом сообщил министр финансов Антон Силуанов на заседании  правительства РФ.</w:t>
        </w:r>
        <w:r>
          <w:rPr>
            <w:webHidden/>
          </w:rPr>
          <w:tab/>
        </w:r>
        <w:r>
          <w:rPr>
            <w:webHidden/>
          </w:rPr>
          <w:fldChar w:fldCharType="begin"/>
        </w:r>
        <w:r>
          <w:rPr>
            <w:webHidden/>
          </w:rPr>
          <w:instrText xml:space="preserve"> PAGEREF _Toc241218439 \h </w:instrText>
        </w:r>
        <w:r>
          <w:rPr>
            <w:webHidden/>
          </w:rPr>
        </w:r>
        <w:r>
          <w:rPr>
            <w:webHidden/>
          </w:rPr>
          <w:fldChar w:fldCharType="separate"/>
        </w:r>
        <w:r w:rsidR="00145BAA">
          <w:rPr>
            <w:webHidden/>
          </w:rPr>
          <w:t>98</w:t>
        </w:r>
        <w:r>
          <w:rPr>
            <w:webHidden/>
          </w:rPr>
          <w:fldChar w:fldCharType="end"/>
        </w:r>
      </w:hyperlink>
    </w:p>
    <w:p w14:paraId="281B2887" w14:textId="4CE32AD5"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40" w:history="1">
        <w:r w:rsidRPr="001D48D6">
          <w:rPr>
            <w:rStyle w:val="a3"/>
            <w:noProof/>
          </w:rPr>
          <w:t>РИА Новости, 24.09.2026, Минздрав: расходы бюджета ФОМС на 2027 год превышают 5,2 триллиона рублей</w:t>
        </w:r>
        <w:r>
          <w:rPr>
            <w:noProof/>
            <w:webHidden/>
          </w:rPr>
          <w:tab/>
        </w:r>
        <w:r>
          <w:rPr>
            <w:noProof/>
            <w:webHidden/>
          </w:rPr>
          <w:fldChar w:fldCharType="begin"/>
        </w:r>
        <w:r>
          <w:rPr>
            <w:noProof/>
            <w:webHidden/>
          </w:rPr>
          <w:instrText xml:space="preserve"> PAGEREF _Toc241218440 \h </w:instrText>
        </w:r>
        <w:r>
          <w:rPr>
            <w:noProof/>
            <w:webHidden/>
          </w:rPr>
        </w:r>
        <w:r>
          <w:rPr>
            <w:noProof/>
            <w:webHidden/>
          </w:rPr>
          <w:fldChar w:fldCharType="separate"/>
        </w:r>
        <w:r w:rsidR="00145BAA">
          <w:rPr>
            <w:noProof/>
            <w:webHidden/>
          </w:rPr>
          <w:t>99</w:t>
        </w:r>
        <w:r>
          <w:rPr>
            <w:noProof/>
            <w:webHidden/>
          </w:rPr>
          <w:fldChar w:fldCharType="end"/>
        </w:r>
      </w:hyperlink>
    </w:p>
    <w:p w14:paraId="34EE8E59" w14:textId="086DD29C" w:rsidR="005A2703" w:rsidRDefault="005A2703">
      <w:pPr>
        <w:pStyle w:val="31"/>
        <w:rPr>
          <w:rFonts w:asciiTheme="minorHAnsi" w:eastAsiaTheme="minorEastAsia" w:hAnsiTheme="minorHAnsi" w:cstheme="minorBidi"/>
          <w:sz w:val="22"/>
          <w:szCs w:val="22"/>
        </w:rPr>
      </w:pPr>
      <w:hyperlink w:anchor="_Toc241218441" w:history="1">
        <w:r w:rsidRPr="001D48D6">
          <w:rPr>
            <w:rStyle w:val="a3"/>
          </w:rPr>
          <w:t>Расходы бюджета Федерального фонда обязательного медицинского страхования (ФОМС) на 2027 год превышают 5,2 триллиона рублей, что на 8,6% выше уровня текущего года, сообщили в пресс-службе Минздрава РФ.</w:t>
        </w:r>
        <w:r>
          <w:rPr>
            <w:webHidden/>
          </w:rPr>
          <w:tab/>
        </w:r>
        <w:r>
          <w:rPr>
            <w:webHidden/>
          </w:rPr>
          <w:fldChar w:fldCharType="begin"/>
        </w:r>
        <w:r>
          <w:rPr>
            <w:webHidden/>
          </w:rPr>
          <w:instrText xml:space="preserve"> PAGEREF _Toc241218441 \h </w:instrText>
        </w:r>
        <w:r>
          <w:rPr>
            <w:webHidden/>
          </w:rPr>
        </w:r>
        <w:r>
          <w:rPr>
            <w:webHidden/>
          </w:rPr>
          <w:fldChar w:fldCharType="separate"/>
        </w:r>
        <w:r w:rsidR="00145BAA">
          <w:rPr>
            <w:webHidden/>
          </w:rPr>
          <w:t>99</w:t>
        </w:r>
        <w:r>
          <w:rPr>
            <w:webHidden/>
          </w:rPr>
          <w:fldChar w:fldCharType="end"/>
        </w:r>
      </w:hyperlink>
    </w:p>
    <w:p w14:paraId="3ED7B4DD" w14:textId="3019841E"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42" w:history="1">
        <w:r w:rsidRPr="001D48D6">
          <w:rPr>
            <w:rStyle w:val="a3"/>
            <w:noProof/>
          </w:rPr>
          <w:t>РИА Новости, 24.09.2026, Проект бюджета ФОМС на 2027-2029 гг сбалансирован и гарантирует исполнение обязательств</w:t>
        </w:r>
        <w:r>
          <w:rPr>
            <w:noProof/>
            <w:webHidden/>
          </w:rPr>
          <w:tab/>
        </w:r>
        <w:r>
          <w:rPr>
            <w:noProof/>
            <w:webHidden/>
          </w:rPr>
          <w:fldChar w:fldCharType="begin"/>
        </w:r>
        <w:r>
          <w:rPr>
            <w:noProof/>
            <w:webHidden/>
          </w:rPr>
          <w:instrText xml:space="preserve"> PAGEREF _Toc241218442 \h </w:instrText>
        </w:r>
        <w:r>
          <w:rPr>
            <w:noProof/>
            <w:webHidden/>
          </w:rPr>
        </w:r>
        <w:r>
          <w:rPr>
            <w:noProof/>
            <w:webHidden/>
          </w:rPr>
          <w:fldChar w:fldCharType="separate"/>
        </w:r>
        <w:r w:rsidR="00145BAA">
          <w:rPr>
            <w:noProof/>
            <w:webHidden/>
          </w:rPr>
          <w:t>99</w:t>
        </w:r>
        <w:r>
          <w:rPr>
            <w:noProof/>
            <w:webHidden/>
          </w:rPr>
          <w:fldChar w:fldCharType="end"/>
        </w:r>
      </w:hyperlink>
    </w:p>
    <w:p w14:paraId="74425587" w14:textId="1AAF3893" w:rsidR="005A2703" w:rsidRDefault="005A2703">
      <w:pPr>
        <w:pStyle w:val="31"/>
        <w:rPr>
          <w:rFonts w:asciiTheme="minorHAnsi" w:eastAsiaTheme="minorEastAsia" w:hAnsiTheme="minorHAnsi" w:cstheme="minorBidi"/>
          <w:sz w:val="22"/>
          <w:szCs w:val="22"/>
        </w:rPr>
      </w:pPr>
      <w:hyperlink w:anchor="_Toc241218443" w:history="1">
        <w:r w:rsidRPr="001D48D6">
          <w:rPr>
            <w:rStyle w:val="a3"/>
          </w:rPr>
          <w:t>Проект бюджета Федерального фонда обязательного медицинского страхования на 2027-2029 годы сбалансирован и гарантирует полное исполнение всех запланированных расходных обязательств, сообщили журналистам в пресс-службе Минздрава России.</w:t>
        </w:r>
        <w:r>
          <w:rPr>
            <w:webHidden/>
          </w:rPr>
          <w:tab/>
        </w:r>
        <w:r>
          <w:rPr>
            <w:webHidden/>
          </w:rPr>
          <w:fldChar w:fldCharType="begin"/>
        </w:r>
        <w:r>
          <w:rPr>
            <w:webHidden/>
          </w:rPr>
          <w:instrText xml:space="preserve"> PAGEREF _Toc241218443 \h </w:instrText>
        </w:r>
        <w:r>
          <w:rPr>
            <w:webHidden/>
          </w:rPr>
        </w:r>
        <w:r>
          <w:rPr>
            <w:webHidden/>
          </w:rPr>
          <w:fldChar w:fldCharType="separate"/>
        </w:r>
        <w:r w:rsidR="00145BAA">
          <w:rPr>
            <w:webHidden/>
          </w:rPr>
          <w:t>99</w:t>
        </w:r>
        <w:r>
          <w:rPr>
            <w:webHidden/>
          </w:rPr>
          <w:fldChar w:fldCharType="end"/>
        </w:r>
      </w:hyperlink>
    </w:p>
    <w:p w14:paraId="2FD814AE" w14:textId="39722F75"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44" w:history="1">
        <w:r w:rsidRPr="001D48D6">
          <w:rPr>
            <w:rStyle w:val="a3"/>
            <w:noProof/>
          </w:rPr>
          <w:t>РИА Новости, 24.09.2026, Силуанов назвал выполнение социальных обязательств главным приоритетом бюджета России</w:t>
        </w:r>
        <w:r>
          <w:rPr>
            <w:noProof/>
            <w:webHidden/>
          </w:rPr>
          <w:tab/>
        </w:r>
        <w:r>
          <w:rPr>
            <w:noProof/>
            <w:webHidden/>
          </w:rPr>
          <w:fldChar w:fldCharType="begin"/>
        </w:r>
        <w:r>
          <w:rPr>
            <w:noProof/>
            <w:webHidden/>
          </w:rPr>
          <w:instrText xml:space="preserve"> PAGEREF _Toc241218444 \h </w:instrText>
        </w:r>
        <w:r>
          <w:rPr>
            <w:noProof/>
            <w:webHidden/>
          </w:rPr>
        </w:r>
        <w:r>
          <w:rPr>
            <w:noProof/>
            <w:webHidden/>
          </w:rPr>
          <w:fldChar w:fldCharType="separate"/>
        </w:r>
        <w:r w:rsidR="00145BAA">
          <w:rPr>
            <w:noProof/>
            <w:webHidden/>
          </w:rPr>
          <w:t>99</w:t>
        </w:r>
        <w:r>
          <w:rPr>
            <w:noProof/>
            <w:webHidden/>
          </w:rPr>
          <w:fldChar w:fldCharType="end"/>
        </w:r>
      </w:hyperlink>
    </w:p>
    <w:p w14:paraId="0F9E1BC6" w14:textId="70C17A5C" w:rsidR="005A2703" w:rsidRDefault="005A2703">
      <w:pPr>
        <w:pStyle w:val="31"/>
        <w:rPr>
          <w:rFonts w:asciiTheme="minorHAnsi" w:eastAsiaTheme="minorEastAsia" w:hAnsiTheme="minorHAnsi" w:cstheme="minorBidi"/>
          <w:sz w:val="22"/>
          <w:szCs w:val="22"/>
        </w:rPr>
      </w:pPr>
      <w:hyperlink w:anchor="_Toc241218445" w:history="1">
        <w:r w:rsidRPr="001D48D6">
          <w:rPr>
            <w:rStyle w:val="a3"/>
          </w:rPr>
          <w:t>Выполнение социальных обязательств является первым приоритетом бюджета России на 2027-2029 годы, заявил министр финансов Антон Силуанов.</w:t>
        </w:r>
        <w:r>
          <w:rPr>
            <w:webHidden/>
          </w:rPr>
          <w:tab/>
        </w:r>
        <w:r>
          <w:rPr>
            <w:webHidden/>
          </w:rPr>
          <w:fldChar w:fldCharType="begin"/>
        </w:r>
        <w:r>
          <w:rPr>
            <w:webHidden/>
          </w:rPr>
          <w:instrText xml:space="preserve"> PAGEREF _Toc241218445 \h </w:instrText>
        </w:r>
        <w:r>
          <w:rPr>
            <w:webHidden/>
          </w:rPr>
        </w:r>
        <w:r>
          <w:rPr>
            <w:webHidden/>
          </w:rPr>
          <w:fldChar w:fldCharType="separate"/>
        </w:r>
        <w:r w:rsidR="00145BAA">
          <w:rPr>
            <w:webHidden/>
          </w:rPr>
          <w:t>99</w:t>
        </w:r>
        <w:r>
          <w:rPr>
            <w:webHidden/>
          </w:rPr>
          <w:fldChar w:fldCharType="end"/>
        </w:r>
      </w:hyperlink>
    </w:p>
    <w:p w14:paraId="3F9C3620" w14:textId="535D131D"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46" w:history="1">
        <w:r w:rsidRPr="001D48D6">
          <w:rPr>
            <w:rStyle w:val="a3"/>
            <w:noProof/>
          </w:rPr>
          <w:t>Интерфакс, 24.09.2026, Минфин назвал финобеспечение потребностей обороны стратегическим приоритетом бюджета на три года</w:t>
        </w:r>
        <w:r>
          <w:rPr>
            <w:noProof/>
            <w:webHidden/>
          </w:rPr>
          <w:tab/>
        </w:r>
        <w:r>
          <w:rPr>
            <w:noProof/>
            <w:webHidden/>
          </w:rPr>
          <w:fldChar w:fldCharType="begin"/>
        </w:r>
        <w:r>
          <w:rPr>
            <w:noProof/>
            <w:webHidden/>
          </w:rPr>
          <w:instrText xml:space="preserve"> PAGEREF _Toc241218446 \h </w:instrText>
        </w:r>
        <w:r>
          <w:rPr>
            <w:noProof/>
            <w:webHidden/>
          </w:rPr>
        </w:r>
        <w:r>
          <w:rPr>
            <w:noProof/>
            <w:webHidden/>
          </w:rPr>
          <w:fldChar w:fldCharType="separate"/>
        </w:r>
        <w:r w:rsidR="00145BAA">
          <w:rPr>
            <w:noProof/>
            <w:webHidden/>
          </w:rPr>
          <w:t>100</w:t>
        </w:r>
        <w:r>
          <w:rPr>
            <w:noProof/>
            <w:webHidden/>
          </w:rPr>
          <w:fldChar w:fldCharType="end"/>
        </w:r>
      </w:hyperlink>
    </w:p>
    <w:p w14:paraId="66D53021" w14:textId="544BFBC8" w:rsidR="005A2703" w:rsidRDefault="005A2703">
      <w:pPr>
        <w:pStyle w:val="31"/>
        <w:rPr>
          <w:rFonts w:asciiTheme="minorHAnsi" w:eastAsiaTheme="minorEastAsia" w:hAnsiTheme="minorHAnsi" w:cstheme="minorBidi"/>
          <w:sz w:val="22"/>
          <w:szCs w:val="22"/>
        </w:rPr>
      </w:pPr>
      <w:hyperlink w:anchor="_Toc241218447" w:history="1">
        <w:r w:rsidRPr="001D48D6">
          <w:rPr>
            <w:rStyle w:val="a3"/>
          </w:rPr>
          <w:t>Финансовое обеспечение потребностей обороны и безопасности России являются стратегическим приоритетом проекта федерального бюджета на ближайшую трехлетку, сообщила пресс-служба Минфина, комментируя внесение в правительство проекта бюджета на 2027-2029 годы.</w:t>
        </w:r>
        <w:r>
          <w:rPr>
            <w:webHidden/>
          </w:rPr>
          <w:tab/>
        </w:r>
        <w:r>
          <w:rPr>
            <w:webHidden/>
          </w:rPr>
          <w:fldChar w:fldCharType="begin"/>
        </w:r>
        <w:r>
          <w:rPr>
            <w:webHidden/>
          </w:rPr>
          <w:instrText xml:space="preserve"> PAGEREF _Toc241218447 \h </w:instrText>
        </w:r>
        <w:r>
          <w:rPr>
            <w:webHidden/>
          </w:rPr>
        </w:r>
        <w:r>
          <w:rPr>
            <w:webHidden/>
          </w:rPr>
          <w:fldChar w:fldCharType="separate"/>
        </w:r>
        <w:r w:rsidR="00145BAA">
          <w:rPr>
            <w:webHidden/>
          </w:rPr>
          <w:t>100</w:t>
        </w:r>
        <w:r>
          <w:rPr>
            <w:webHidden/>
          </w:rPr>
          <w:fldChar w:fldCharType="end"/>
        </w:r>
      </w:hyperlink>
    </w:p>
    <w:p w14:paraId="1BA45F45" w14:textId="62978DE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48" w:history="1">
        <w:r w:rsidRPr="001D48D6">
          <w:rPr>
            <w:rStyle w:val="a3"/>
            <w:noProof/>
          </w:rPr>
          <w:t>ПРАЙМ, 24.09.2026, Приоритеты бюджета, развитие регионов и новые технологии: в столице прошёл Мосфинфорум-2026</w:t>
        </w:r>
        <w:r>
          <w:rPr>
            <w:noProof/>
            <w:webHidden/>
          </w:rPr>
          <w:tab/>
        </w:r>
        <w:r>
          <w:rPr>
            <w:noProof/>
            <w:webHidden/>
          </w:rPr>
          <w:fldChar w:fldCharType="begin"/>
        </w:r>
        <w:r>
          <w:rPr>
            <w:noProof/>
            <w:webHidden/>
          </w:rPr>
          <w:instrText xml:space="preserve"> PAGEREF _Toc241218448 \h </w:instrText>
        </w:r>
        <w:r>
          <w:rPr>
            <w:noProof/>
            <w:webHidden/>
          </w:rPr>
        </w:r>
        <w:r>
          <w:rPr>
            <w:noProof/>
            <w:webHidden/>
          </w:rPr>
          <w:fldChar w:fldCharType="separate"/>
        </w:r>
        <w:r w:rsidR="00145BAA">
          <w:rPr>
            <w:noProof/>
            <w:webHidden/>
          </w:rPr>
          <w:t>100</w:t>
        </w:r>
        <w:r>
          <w:rPr>
            <w:noProof/>
            <w:webHidden/>
          </w:rPr>
          <w:fldChar w:fldCharType="end"/>
        </w:r>
      </w:hyperlink>
    </w:p>
    <w:p w14:paraId="0BE7A885" w14:textId="6CBA3012" w:rsidR="005A2703" w:rsidRDefault="005A2703">
      <w:pPr>
        <w:pStyle w:val="31"/>
        <w:rPr>
          <w:rFonts w:asciiTheme="minorHAnsi" w:eastAsiaTheme="minorEastAsia" w:hAnsiTheme="minorHAnsi" w:cstheme="minorBidi"/>
          <w:sz w:val="22"/>
          <w:szCs w:val="22"/>
        </w:rPr>
      </w:pPr>
      <w:hyperlink w:anchor="_Toc241218449" w:history="1">
        <w:r w:rsidRPr="001D48D6">
          <w:rPr>
            <w:rStyle w:val="a3"/>
          </w:rPr>
          <w:t>21 сентября 2026 года в Центральном выставочном зале "Манеж" состоялся XI Московский финансовый форум, организованный Минфином России и Правительством Москвы.</w:t>
        </w:r>
        <w:r>
          <w:rPr>
            <w:webHidden/>
          </w:rPr>
          <w:tab/>
        </w:r>
        <w:r>
          <w:rPr>
            <w:webHidden/>
          </w:rPr>
          <w:fldChar w:fldCharType="begin"/>
        </w:r>
        <w:r>
          <w:rPr>
            <w:webHidden/>
          </w:rPr>
          <w:instrText xml:space="preserve"> PAGEREF _Toc241218449 \h </w:instrText>
        </w:r>
        <w:r>
          <w:rPr>
            <w:webHidden/>
          </w:rPr>
        </w:r>
        <w:r>
          <w:rPr>
            <w:webHidden/>
          </w:rPr>
          <w:fldChar w:fldCharType="separate"/>
        </w:r>
        <w:r w:rsidR="00145BAA">
          <w:rPr>
            <w:webHidden/>
          </w:rPr>
          <w:t>100</w:t>
        </w:r>
        <w:r>
          <w:rPr>
            <w:webHidden/>
          </w:rPr>
          <w:fldChar w:fldCharType="end"/>
        </w:r>
      </w:hyperlink>
    </w:p>
    <w:p w14:paraId="5138B09C" w14:textId="6844A0A1"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50" w:history="1">
        <w:r w:rsidRPr="001D48D6">
          <w:rPr>
            <w:rStyle w:val="a3"/>
            <w:noProof/>
          </w:rPr>
          <w:t>Комсомольская правда, 24.09.2026, Пенсии повысят дважды, МРОТ составит 28 935 рублей, инфляция - не превысит 4%: главное из проекта бюджета на 2027-2029 годы</w:t>
        </w:r>
        <w:r>
          <w:rPr>
            <w:noProof/>
            <w:webHidden/>
          </w:rPr>
          <w:tab/>
        </w:r>
        <w:r>
          <w:rPr>
            <w:noProof/>
            <w:webHidden/>
          </w:rPr>
          <w:fldChar w:fldCharType="begin"/>
        </w:r>
        <w:r>
          <w:rPr>
            <w:noProof/>
            <w:webHidden/>
          </w:rPr>
          <w:instrText xml:space="preserve"> PAGEREF _Toc241218450 \h </w:instrText>
        </w:r>
        <w:r>
          <w:rPr>
            <w:noProof/>
            <w:webHidden/>
          </w:rPr>
        </w:r>
        <w:r>
          <w:rPr>
            <w:noProof/>
            <w:webHidden/>
          </w:rPr>
          <w:fldChar w:fldCharType="separate"/>
        </w:r>
        <w:r w:rsidR="00145BAA">
          <w:rPr>
            <w:noProof/>
            <w:webHidden/>
          </w:rPr>
          <w:t>102</w:t>
        </w:r>
        <w:r>
          <w:rPr>
            <w:noProof/>
            <w:webHidden/>
          </w:rPr>
          <w:fldChar w:fldCharType="end"/>
        </w:r>
      </w:hyperlink>
    </w:p>
    <w:p w14:paraId="06DC36A7" w14:textId="60DBC9B0" w:rsidR="005A2703" w:rsidRDefault="005A2703">
      <w:pPr>
        <w:pStyle w:val="31"/>
        <w:rPr>
          <w:rFonts w:asciiTheme="minorHAnsi" w:eastAsiaTheme="minorEastAsia" w:hAnsiTheme="minorHAnsi" w:cstheme="minorBidi"/>
          <w:sz w:val="22"/>
          <w:szCs w:val="22"/>
        </w:rPr>
      </w:pPr>
      <w:hyperlink w:anchor="_Toc241218451" w:history="1">
        <w:r w:rsidRPr="001D48D6">
          <w:rPr>
            <w:rStyle w:val="a3"/>
          </w:rPr>
          <w:t>Правительство завершило подготовку проекта федерального бюджета на ближайшую трехлетку. В четверг параметры главного финансового документа страны обсудили на заседании правительства. До 1 октября он должен быть внесен в Госдуму.</w:t>
        </w:r>
        <w:r>
          <w:rPr>
            <w:webHidden/>
          </w:rPr>
          <w:tab/>
        </w:r>
        <w:r>
          <w:rPr>
            <w:webHidden/>
          </w:rPr>
          <w:fldChar w:fldCharType="begin"/>
        </w:r>
        <w:r>
          <w:rPr>
            <w:webHidden/>
          </w:rPr>
          <w:instrText xml:space="preserve"> PAGEREF _Toc241218451 \h </w:instrText>
        </w:r>
        <w:r>
          <w:rPr>
            <w:webHidden/>
          </w:rPr>
        </w:r>
        <w:r>
          <w:rPr>
            <w:webHidden/>
          </w:rPr>
          <w:fldChar w:fldCharType="separate"/>
        </w:r>
        <w:r w:rsidR="00145BAA">
          <w:rPr>
            <w:webHidden/>
          </w:rPr>
          <w:t>102</w:t>
        </w:r>
        <w:r>
          <w:rPr>
            <w:webHidden/>
          </w:rPr>
          <w:fldChar w:fldCharType="end"/>
        </w:r>
      </w:hyperlink>
    </w:p>
    <w:p w14:paraId="49296050" w14:textId="15E3DB48"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52" w:history="1">
        <w:r w:rsidRPr="001D48D6">
          <w:rPr>
            <w:rStyle w:val="a3"/>
            <w:noProof/>
          </w:rPr>
          <w:t>Коммерсантъ, 24.09.2026, Минфин хочет брать с ПИФов 15-процентный налог на прибыль с пассивных доходов</w:t>
        </w:r>
        <w:r>
          <w:rPr>
            <w:noProof/>
            <w:webHidden/>
          </w:rPr>
          <w:tab/>
        </w:r>
        <w:r>
          <w:rPr>
            <w:noProof/>
            <w:webHidden/>
          </w:rPr>
          <w:fldChar w:fldCharType="begin"/>
        </w:r>
        <w:r>
          <w:rPr>
            <w:noProof/>
            <w:webHidden/>
          </w:rPr>
          <w:instrText xml:space="preserve"> PAGEREF _Toc241218452 \h </w:instrText>
        </w:r>
        <w:r>
          <w:rPr>
            <w:noProof/>
            <w:webHidden/>
          </w:rPr>
        </w:r>
        <w:r>
          <w:rPr>
            <w:noProof/>
            <w:webHidden/>
          </w:rPr>
          <w:fldChar w:fldCharType="separate"/>
        </w:r>
        <w:r w:rsidR="00145BAA">
          <w:rPr>
            <w:noProof/>
            <w:webHidden/>
          </w:rPr>
          <w:t>105</w:t>
        </w:r>
        <w:r>
          <w:rPr>
            <w:noProof/>
            <w:webHidden/>
          </w:rPr>
          <w:fldChar w:fldCharType="end"/>
        </w:r>
      </w:hyperlink>
    </w:p>
    <w:p w14:paraId="5360A704" w14:textId="3E07E68F" w:rsidR="005A2703" w:rsidRDefault="005A2703">
      <w:pPr>
        <w:pStyle w:val="31"/>
        <w:rPr>
          <w:rFonts w:asciiTheme="minorHAnsi" w:eastAsiaTheme="minorEastAsia" w:hAnsiTheme="minorHAnsi" w:cstheme="minorBidi"/>
          <w:sz w:val="22"/>
          <w:szCs w:val="22"/>
        </w:rPr>
      </w:pPr>
      <w:hyperlink w:anchor="_Toc241218453" w:history="1">
        <w:r w:rsidRPr="001D48D6">
          <w:rPr>
            <w:rStyle w:val="a3"/>
          </w:rPr>
          <w:t>Минфин предложил обязать паевые инвестиционные фонды уплачивать налог на прибыль с получаемых пассивных доходов по ставке 15%. Данное предложение ведомство прописало в бюджетный пакет законопроектов, который 24 сентября был внесен на рассмотрение в правительство. К пассивным доходам относятся: дивиденды, проценты по вкладам, выплаты по облигациям и цифровым правам, доходы от продажи имущества и реализации долей участия, выплаты по договорам страхования и дарения.</w:t>
        </w:r>
        <w:r>
          <w:rPr>
            <w:webHidden/>
          </w:rPr>
          <w:tab/>
        </w:r>
        <w:r>
          <w:rPr>
            <w:webHidden/>
          </w:rPr>
          <w:fldChar w:fldCharType="begin"/>
        </w:r>
        <w:r>
          <w:rPr>
            <w:webHidden/>
          </w:rPr>
          <w:instrText xml:space="preserve"> PAGEREF _Toc241218453 \h </w:instrText>
        </w:r>
        <w:r>
          <w:rPr>
            <w:webHidden/>
          </w:rPr>
        </w:r>
        <w:r>
          <w:rPr>
            <w:webHidden/>
          </w:rPr>
          <w:fldChar w:fldCharType="separate"/>
        </w:r>
        <w:r w:rsidR="00145BAA">
          <w:rPr>
            <w:webHidden/>
          </w:rPr>
          <w:t>105</w:t>
        </w:r>
        <w:r>
          <w:rPr>
            <w:webHidden/>
          </w:rPr>
          <w:fldChar w:fldCharType="end"/>
        </w:r>
      </w:hyperlink>
    </w:p>
    <w:p w14:paraId="3DF42902" w14:textId="2CA3E0AA"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54" w:history="1">
        <w:r w:rsidRPr="001D48D6">
          <w:rPr>
            <w:rStyle w:val="a3"/>
            <w:noProof/>
          </w:rPr>
          <w:t>Ведомости, 25.09.2026, Что налоговые инициативы значат для бизнеса и граждан</w:t>
        </w:r>
        <w:r>
          <w:rPr>
            <w:noProof/>
            <w:webHidden/>
          </w:rPr>
          <w:tab/>
        </w:r>
        <w:r>
          <w:rPr>
            <w:noProof/>
            <w:webHidden/>
          </w:rPr>
          <w:fldChar w:fldCharType="begin"/>
        </w:r>
        <w:r>
          <w:rPr>
            <w:noProof/>
            <w:webHidden/>
          </w:rPr>
          <w:instrText xml:space="preserve"> PAGEREF _Toc241218454 \h </w:instrText>
        </w:r>
        <w:r>
          <w:rPr>
            <w:noProof/>
            <w:webHidden/>
          </w:rPr>
        </w:r>
        <w:r>
          <w:rPr>
            <w:noProof/>
            <w:webHidden/>
          </w:rPr>
          <w:fldChar w:fldCharType="separate"/>
        </w:r>
        <w:r w:rsidR="00145BAA">
          <w:rPr>
            <w:noProof/>
            <w:webHidden/>
          </w:rPr>
          <w:t>105</w:t>
        </w:r>
        <w:r>
          <w:rPr>
            <w:noProof/>
            <w:webHidden/>
          </w:rPr>
          <w:fldChar w:fldCharType="end"/>
        </w:r>
      </w:hyperlink>
    </w:p>
    <w:p w14:paraId="5AD6026C" w14:textId="4FCED8E0" w:rsidR="005A2703" w:rsidRDefault="005A2703">
      <w:pPr>
        <w:pStyle w:val="31"/>
        <w:rPr>
          <w:rFonts w:asciiTheme="minorHAnsi" w:eastAsiaTheme="minorEastAsia" w:hAnsiTheme="minorHAnsi" w:cstheme="minorBidi"/>
          <w:sz w:val="22"/>
          <w:szCs w:val="22"/>
        </w:rPr>
      </w:pPr>
      <w:hyperlink w:anchor="_Toc241218455" w:history="1">
        <w:r w:rsidRPr="001D48D6">
          <w:rPr>
            <w:rStyle w:val="a3"/>
          </w:rPr>
          <w:t>Минфин внес в правительство проект федерального бюджета на 2027-2029 гг. - кабмин рассмотрел и одобрил документ на заседании 24 сентября. Проект будет направлен в Госдуму до 1 октября, отметил в ходе заседания правительства премьер-министр Михаил Мишустин. По его словам, доходы федерального бюджета в 2027 г. составят 43,3 трлн руб., расходы - 48,8 трлн руб. Таким образом, дефицит бюджета в следующем году составит 5,5 трлн руб. (или 2,2% ВВП).</w:t>
        </w:r>
        <w:r>
          <w:rPr>
            <w:webHidden/>
          </w:rPr>
          <w:tab/>
        </w:r>
        <w:r>
          <w:rPr>
            <w:webHidden/>
          </w:rPr>
          <w:fldChar w:fldCharType="begin"/>
        </w:r>
        <w:r>
          <w:rPr>
            <w:webHidden/>
          </w:rPr>
          <w:instrText xml:space="preserve"> PAGEREF _Toc241218455 \h </w:instrText>
        </w:r>
        <w:r>
          <w:rPr>
            <w:webHidden/>
          </w:rPr>
        </w:r>
        <w:r>
          <w:rPr>
            <w:webHidden/>
          </w:rPr>
          <w:fldChar w:fldCharType="separate"/>
        </w:r>
        <w:r w:rsidR="00145BAA">
          <w:rPr>
            <w:webHidden/>
          </w:rPr>
          <w:t>105</w:t>
        </w:r>
        <w:r>
          <w:rPr>
            <w:webHidden/>
          </w:rPr>
          <w:fldChar w:fldCharType="end"/>
        </w:r>
      </w:hyperlink>
    </w:p>
    <w:p w14:paraId="5F27DB20" w14:textId="68542863"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56" w:history="1">
        <w:r w:rsidRPr="001D48D6">
          <w:rPr>
            <w:rStyle w:val="a3"/>
            <w:noProof/>
          </w:rPr>
          <w:t>RTVi, 24.09.2026, От «пассивных» доходов до онлайн-покупок: какие налоги решили повысить для россиян</w:t>
        </w:r>
        <w:r>
          <w:rPr>
            <w:noProof/>
            <w:webHidden/>
          </w:rPr>
          <w:tab/>
        </w:r>
        <w:r>
          <w:rPr>
            <w:noProof/>
            <w:webHidden/>
          </w:rPr>
          <w:fldChar w:fldCharType="begin"/>
        </w:r>
        <w:r>
          <w:rPr>
            <w:noProof/>
            <w:webHidden/>
          </w:rPr>
          <w:instrText xml:space="preserve"> PAGEREF _Toc241218456 \h </w:instrText>
        </w:r>
        <w:r>
          <w:rPr>
            <w:noProof/>
            <w:webHidden/>
          </w:rPr>
        </w:r>
        <w:r>
          <w:rPr>
            <w:noProof/>
            <w:webHidden/>
          </w:rPr>
          <w:fldChar w:fldCharType="separate"/>
        </w:r>
        <w:r w:rsidR="00145BAA">
          <w:rPr>
            <w:noProof/>
            <w:webHidden/>
          </w:rPr>
          <w:t>109</w:t>
        </w:r>
        <w:r>
          <w:rPr>
            <w:noProof/>
            <w:webHidden/>
          </w:rPr>
          <w:fldChar w:fldCharType="end"/>
        </w:r>
      </w:hyperlink>
    </w:p>
    <w:p w14:paraId="170E3810" w14:textId="78B4F31E" w:rsidR="005A2703" w:rsidRDefault="005A2703">
      <w:pPr>
        <w:pStyle w:val="31"/>
        <w:rPr>
          <w:rFonts w:asciiTheme="minorHAnsi" w:eastAsiaTheme="minorEastAsia" w:hAnsiTheme="minorHAnsi" w:cstheme="minorBidi"/>
          <w:sz w:val="22"/>
          <w:szCs w:val="22"/>
        </w:rPr>
      </w:pPr>
      <w:hyperlink w:anchor="_Toc241218457" w:history="1">
        <w:r w:rsidRPr="001D48D6">
          <w:rPr>
            <w:rStyle w:val="a3"/>
          </w:rPr>
          <w:t>Минфин внес в правительство поправки в Налоговый кодекс в составе бюджетного пакета на 2027-2029 годы. Среди прочего ведомство предложило перевести «пассивные» доходы россиян на общую прогрессивную шкалу НДФЛ: вместо нынешних 13-15% они будут облагаться по ставкам от 13 до 22%.</w:t>
        </w:r>
        <w:r>
          <w:rPr>
            <w:webHidden/>
          </w:rPr>
          <w:tab/>
        </w:r>
        <w:r>
          <w:rPr>
            <w:webHidden/>
          </w:rPr>
          <w:fldChar w:fldCharType="begin"/>
        </w:r>
        <w:r>
          <w:rPr>
            <w:webHidden/>
          </w:rPr>
          <w:instrText xml:space="preserve"> PAGEREF _Toc241218457 \h </w:instrText>
        </w:r>
        <w:r>
          <w:rPr>
            <w:webHidden/>
          </w:rPr>
        </w:r>
        <w:r>
          <w:rPr>
            <w:webHidden/>
          </w:rPr>
          <w:fldChar w:fldCharType="separate"/>
        </w:r>
        <w:r w:rsidR="00145BAA">
          <w:rPr>
            <w:webHidden/>
          </w:rPr>
          <w:t>109</w:t>
        </w:r>
        <w:r>
          <w:rPr>
            <w:webHidden/>
          </w:rPr>
          <w:fldChar w:fldCharType="end"/>
        </w:r>
      </w:hyperlink>
    </w:p>
    <w:p w14:paraId="178984B3" w14:textId="34A59AD9"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58" w:history="1">
        <w:r w:rsidRPr="001D48D6">
          <w:rPr>
            <w:rStyle w:val="a3"/>
            <w:noProof/>
          </w:rPr>
          <w:t>Царьград, 24.09.2026, Минфин нашёл способ повысить налоги для 4 млн человек. как это будет работать</w:t>
        </w:r>
        <w:r>
          <w:rPr>
            <w:noProof/>
            <w:webHidden/>
          </w:rPr>
          <w:tab/>
        </w:r>
        <w:r>
          <w:rPr>
            <w:noProof/>
            <w:webHidden/>
          </w:rPr>
          <w:fldChar w:fldCharType="begin"/>
        </w:r>
        <w:r>
          <w:rPr>
            <w:noProof/>
            <w:webHidden/>
          </w:rPr>
          <w:instrText xml:space="preserve"> PAGEREF _Toc241218458 \h </w:instrText>
        </w:r>
        <w:r>
          <w:rPr>
            <w:noProof/>
            <w:webHidden/>
          </w:rPr>
        </w:r>
        <w:r>
          <w:rPr>
            <w:noProof/>
            <w:webHidden/>
          </w:rPr>
          <w:fldChar w:fldCharType="separate"/>
        </w:r>
        <w:r w:rsidR="00145BAA">
          <w:rPr>
            <w:noProof/>
            <w:webHidden/>
          </w:rPr>
          <w:t>110</w:t>
        </w:r>
        <w:r>
          <w:rPr>
            <w:noProof/>
            <w:webHidden/>
          </w:rPr>
          <w:fldChar w:fldCharType="end"/>
        </w:r>
      </w:hyperlink>
    </w:p>
    <w:p w14:paraId="11B47410" w14:textId="32DDE439" w:rsidR="005A2703" w:rsidRDefault="005A2703">
      <w:pPr>
        <w:pStyle w:val="31"/>
        <w:rPr>
          <w:rFonts w:asciiTheme="minorHAnsi" w:eastAsiaTheme="minorEastAsia" w:hAnsiTheme="minorHAnsi" w:cstheme="minorBidi"/>
          <w:sz w:val="22"/>
          <w:szCs w:val="22"/>
        </w:rPr>
      </w:pPr>
      <w:hyperlink w:anchor="_Toc241218459" w:history="1">
        <w:r w:rsidRPr="001D48D6">
          <w:rPr>
            <w:rStyle w:val="a3"/>
          </w:rPr>
          <w:t>Минфин предложил распространить прогрессивную шкалу НДФЛ на доходы от капитала. Если поправки примут, ставки от 13% до 22% будут применяться не только к зарплатам, но и к дивидендам, процентам по вкладам, доходам от операций с ценными бумагами и цифровыми правами, продажи имущества и долей участия, а также к доходам по договорам страхования и дарения.</w:t>
        </w:r>
        <w:r>
          <w:rPr>
            <w:webHidden/>
          </w:rPr>
          <w:tab/>
        </w:r>
        <w:r>
          <w:rPr>
            <w:webHidden/>
          </w:rPr>
          <w:fldChar w:fldCharType="begin"/>
        </w:r>
        <w:r>
          <w:rPr>
            <w:webHidden/>
          </w:rPr>
          <w:instrText xml:space="preserve"> PAGEREF _Toc241218459 \h </w:instrText>
        </w:r>
        <w:r>
          <w:rPr>
            <w:webHidden/>
          </w:rPr>
        </w:r>
        <w:r>
          <w:rPr>
            <w:webHidden/>
          </w:rPr>
          <w:fldChar w:fldCharType="separate"/>
        </w:r>
        <w:r w:rsidR="00145BAA">
          <w:rPr>
            <w:webHidden/>
          </w:rPr>
          <w:t>110</w:t>
        </w:r>
        <w:r>
          <w:rPr>
            <w:webHidden/>
          </w:rPr>
          <w:fldChar w:fldCharType="end"/>
        </w:r>
      </w:hyperlink>
    </w:p>
    <w:p w14:paraId="52D543A8" w14:textId="784332F5"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60" w:history="1">
        <w:r w:rsidRPr="001D48D6">
          <w:rPr>
            <w:rStyle w:val="a3"/>
            <w:noProof/>
            <w:lang w:val="en-US"/>
          </w:rPr>
          <w:t>Russian</w:t>
        </w:r>
        <w:r w:rsidRPr="001D48D6">
          <w:rPr>
            <w:rStyle w:val="a3"/>
            <w:noProof/>
          </w:rPr>
          <w:t xml:space="preserve"> </w:t>
        </w:r>
        <w:r w:rsidRPr="001D48D6">
          <w:rPr>
            <w:rStyle w:val="a3"/>
            <w:noProof/>
            <w:lang w:val="en-US"/>
          </w:rPr>
          <w:t>Business</w:t>
        </w:r>
        <w:r w:rsidRPr="001D48D6">
          <w:rPr>
            <w:rStyle w:val="a3"/>
            <w:noProof/>
          </w:rPr>
          <w:t>, 24.09.2026, Минфин предложил повысить налоги: НДС на иностранные товары вырастет до 22%</w:t>
        </w:r>
        <w:r>
          <w:rPr>
            <w:noProof/>
            <w:webHidden/>
          </w:rPr>
          <w:tab/>
        </w:r>
        <w:r>
          <w:rPr>
            <w:noProof/>
            <w:webHidden/>
          </w:rPr>
          <w:fldChar w:fldCharType="begin"/>
        </w:r>
        <w:r>
          <w:rPr>
            <w:noProof/>
            <w:webHidden/>
          </w:rPr>
          <w:instrText xml:space="preserve"> PAGEREF _Toc241218460 \h </w:instrText>
        </w:r>
        <w:r>
          <w:rPr>
            <w:noProof/>
            <w:webHidden/>
          </w:rPr>
        </w:r>
        <w:r>
          <w:rPr>
            <w:noProof/>
            <w:webHidden/>
          </w:rPr>
          <w:fldChar w:fldCharType="separate"/>
        </w:r>
        <w:r w:rsidR="00145BAA">
          <w:rPr>
            <w:noProof/>
            <w:webHidden/>
          </w:rPr>
          <w:t>112</w:t>
        </w:r>
        <w:r>
          <w:rPr>
            <w:noProof/>
            <w:webHidden/>
          </w:rPr>
          <w:fldChar w:fldCharType="end"/>
        </w:r>
      </w:hyperlink>
    </w:p>
    <w:p w14:paraId="5A916690" w14:textId="31683DB1" w:rsidR="005A2703" w:rsidRDefault="005A2703">
      <w:pPr>
        <w:pStyle w:val="31"/>
        <w:rPr>
          <w:rFonts w:asciiTheme="minorHAnsi" w:eastAsiaTheme="minorEastAsia" w:hAnsiTheme="minorHAnsi" w:cstheme="minorBidi"/>
          <w:sz w:val="22"/>
          <w:szCs w:val="22"/>
        </w:rPr>
      </w:pPr>
      <w:hyperlink w:anchor="_Toc241218461" w:history="1">
        <w:r w:rsidRPr="001D48D6">
          <w:rPr>
            <w:rStyle w:val="a3"/>
          </w:rPr>
          <w:t>Минфин России внёс в правительство бюджетный пакет на 2027-2029 годы, включая поправки в Налоговый кодекс. Среди ключевых предложений - ввести НДС 22% на товары, которые россияне покупают онлайн у зарубежных продавцов. Ведомство также предлагает установить таможенный сбор 100 за посылки для личного пользования стоимостью до 200. Кроме того, правительству предлагается распространить прогрессивную шкалу НДФЛ 13-22% на пассивные доходы.</w:t>
        </w:r>
        <w:r>
          <w:rPr>
            <w:webHidden/>
          </w:rPr>
          <w:tab/>
        </w:r>
        <w:r>
          <w:rPr>
            <w:webHidden/>
          </w:rPr>
          <w:fldChar w:fldCharType="begin"/>
        </w:r>
        <w:r>
          <w:rPr>
            <w:webHidden/>
          </w:rPr>
          <w:instrText xml:space="preserve"> PAGEREF _Toc241218461 \h </w:instrText>
        </w:r>
        <w:r>
          <w:rPr>
            <w:webHidden/>
          </w:rPr>
        </w:r>
        <w:r>
          <w:rPr>
            <w:webHidden/>
          </w:rPr>
          <w:fldChar w:fldCharType="separate"/>
        </w:r>
        <w:r w:rsidR="00145BAA">
          <w:rPr>
            <w:webHidden/>
          </w:rPr>
          <w:t>112</w:t>
        </w:r>
        <w:r>
          <w:rPr>
            <w:webHidden/>
          </w:rPr>
          <w:fldChar w:fldCharType="end"/>
        </w:r>
      </w:hyperlink>
    </w:p>
    <w:p w14:paraId="171876AF" w14:textId="13391EF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62" w:history="1">
        <w:r w:rsidRPr="001D48D6">
          <w:rPr>
            <w:rStyle w:val="a3"/>
            <w:noProof/>
          </w:rPr>
          <w:t>МК, 24.09.2026, Справедливость для 4 млн человек: налог будет зависеть от размера дохода, а не его источников</w:t>
        </w:r>
        <w:r>
          <w:rPr>
            <w:noProof/>
            <w:webHidden/>
          </w:rPr>
          <w:tab/>
        </w:r>
        <w:r>
          <w:rPr>
            <w:noProof/>
            <w:webHidden/>
          </w:rPr>
          <w:fldChar w:fldCharType="begin"/>
        </w:r>
        <w:r>
          <w:rPr>
            <w:noProof/>
            <w:webHidden/>
          </w:rPr>
          <w:instrText xml:space="preserve"> PAGEREF _Toc241218462 \h </w:instrText>
        </w:r>
        <w:r>
          <w:rPr>
            <w:noProof/>
            <w:webHidden/>
          </w:rPr>
        </w:r>
        <w:r>
          <w:rPr>
            <w:noProof/>
            <w:webHidden/>
          </w:rPr>
          <w:fldChar w:fldCharType="separate"/>
        </w:r>
        <w:r w:rsidR="00145BAA">
          <w:rPr>
            <w:noProof/>
            <w:webHidden/>
          </w:rPr>
          <w:t>115</w:t>
        </w:r>
        <w:r>
          <w:rPr>
            <w:noProof/>
            <w:webHidden/>
          </w:rPr>
          <w:fldChar w:fldCharType="end"/>
        </w:r>
      </w:hyperlink>
    </w:p>
    <w:p w14:paraId="208DDF48" w14:textId="22EB343C" w:rsidR="005A2703" w:rsidRDefault="005A2703">
      <w:pPr>
        <w:pStyle w:val="31"/>
        <w:rPr>
          <w:rFonts w:asciiTheme="minorHAnsi" w:eastAsiaTheme="minorEastAsia" w:hAnsiTheme="minorHAnsi" w:cstheme="minorBidi"/>
          <w:sz w:val="22"/>
          <w:szCs w:val="22"/>
        </w:rPr>
      </w:pPr>
      <w:hyperlink w:anchor="_Toc241218463" w:history="1">
        <w:r w:rsidRPr="001D48D6">
          <w:rPr>
            <w:rStyle w:val="a3"/>
          </w:rPr>
          <w:t>Правительство анонсировало донастройку налоговой системы. Доходы, полученные от вкладов, долевого участия, продажи имущества, операций с ценными бумагами и т.д., попадут под прогрессивную шкалу со ставками 13-22% вместо нынешних 13-15%. Взимаемый с граждан налог будет зависеть от размера дохода, а не его источников - в Минфине считают, что это лучше соответствует принципу справедливости, положенному в основу налогообложения «физиков». По оценкам ведомства, нововведения затронут 4 млн человек.</w:t>
        </w:r>
        <w:r>
          <w:rPr>
            <w:webHidden/>
          </w:rPr>
          <w:tab/>
        </w:r>
        <w:r>
          <w:rPr>
            <w:webHidden/>
          </w:rPr>
          <w:fldChar w:fldCharType="begin"/>
        </w:r>
        <w:r>
          <w:rPr>
            <w:webHidden/>
          </w:rPr>
          <w:instrText xml:space="preserve"> PAGEREF _Toc241218463 \h </w:instrText>
        </w:r>
        <w:r>
          <w:rPr>
            <w:webHidden/>
          </w:rPr>
        </w:r>
        <w:r>
          <w:rPr>
            <w:webHidden/>
          </w:rPr>
          <w:fldChar w:fldCharType="separate"/>
        </w:r>
        <w:r w:rsidR="00145BAA">
          <w:rPr>
            <w:webHidden/>
          </w:rPr>
          <w:t>115</w:t>
        </w:r>
        <w:r>
          <w:rPr>
            <w:webHidden/>
          </w:rPr>
          <w:fldChar w:fldCharType="end"/>
        </w:r>
      </w:hyperlink>
    </w:p>
    <w:p w14:paraId="7DBBA079" w14:textId="0BA3D2AD"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64" w:history="1">
        <w:r w:rsidRPr="001D48D6">
          <w:rPr>
            <w:rStyle w:val="a3"/>
            <w:noProof/>
          </w:rPr>
          <w:t>Говорит Москва, 24.09.2026, Политолог назвал справедливой мерой распространение прогрессивной шкалы НДФЛ на пассивные доходы</w:t>
        </w:r>
        <w:r>
          <w:rPr>
            <w:noProof/>
            <w:webHidden/>
          </w:rPr>
          <w:tab/>
        </w:r>
        <w:r>
          <w:rPr>
            <w:noProof/>
            <w:webHidden/>
          </w:rPr>
          <w:fldChar w:fldCharType="begin"/>
        </w:r>
        <w:r>
          <w:rPr>
            <w:noProof/>
            <w:webHidden/>
          </w:rPr>
          <w:instrText xml:space="preserve"> PAGEREF _Toc241218464 \h </w:instrText>
        </w:r>
        <w:r>
          <w:rPr>
            <w:noProof/>
            <w:webHidden/>
          </w:rPr>
        </w:r>
        <w:r>
          <w:rPr>
            <w:noProof/>
            <w:webHidden/>
          </w:rPr>
          <w:fldChar w:fldCharType="separate"/>
        </w:r>
        <w:r w:rsidR="00145BAA">
          <w:rPr>
            <w:noProof/>
            <w:webHidden/>
          </w:rPr>
          <w:t>117</w:t>
        </w:r>
        <w:r>
          <w:rPr>
            <w:noProof/>
            <w:webHidden/>
          </w:rPr>
          <w:fldChar w:fldCharType="end"/>
        </w:r>
      </w:hyperlink>
    </w:p>
    <w:p w14:paraId="22084190" w14:textId="7754A647" w:rsidR="005A2703" w:rsidRDefault="005A2703">
      <w:pPr>
        <w:pStyle w:val="31"/>
        <w:rPr>
          <w:rFonts w:asciiTheme="minorHAnsi" w:eastAsiaTheme="minorEastAsia" w:hAnsiTheme="minorHAnsi" w:cstheme="minorBidi"/>
          <w:sz w:val="22"/>
          <w:szCs w:val="22"/>
        </w:rPr>
      </w:pPr>
      <w:hyperlink w:anchor="_Toc241218465" w:history="1">
        <w:r w:rsidRPr="001D48D6">
          <w:rPr>
            <w:rStyle w:val="a3"/>
          </w:rPr>
          <w:t>Россияне должны проявлять социальную ответственность. Таким мнением в эфире радиостанции "Говорит Москва" поделился доктор экономических наук, декан Высшей школы финансов РЭУ имени Г. В. Плеханова Константин Ордов.</w:t>
        </w:r>
        <w:r>
          <w:rPr>
            <w:webHidden/>
          </w:rPr>
          <w:tab/>
        </w:r>
        <w:r>
          <w:rPr>
            <w:webHidden/>
          </w:rPr>
          <w:fldChar w:fldCharType="begin"/>
        </w:r>
        <w:r>
          <w:rPr>
            <w:webHidden/>
          </w:rPr>
          <w:instrText xml:space="preserve"> PAGEREF _Toc241218465 \h </w:instrText>
        </w:r>
        <w:r>
          <w:rPr>
            <w:webHidden/>
          </w:rPr>
        </w:r>
        <w:r>
          <w:rPr>
            <w:webHidden/>
          </w:rPr>
          <w:fldChar w:fldCharType="separate"/>
        </w:r>
        <w:r w:rsidR="00145BAA">
          <w:rPr>
            <w:webHidden/>
          </w:rPr>
          <w:t>117</w:t>
        </w:r>
        <w:r>
          <w:rPr>
            <w:webHidden/>
          </w:rPr>
          <w:fldChar w:fldCharType="end"/>
        </w:r>
      </w:hyperlink>
    </w:p>
    <w:p w14:paraId="31C7F1AD" w14:textId="7F2AB384"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66" w:history="1">
        <w:r w:rsidRPr="001D48D6">
          <w:rPr>
            <w:rStyle w:val="a3"/>
            <w:noProof/>
          </w:rPr>
          <w:t>ТАСС, 25.09.2026, Эксперт Ряховский заявил о точечном характере налоговых изменений</w:t>
        </w:r>
        <w:r>
          <w:rPr>
            <w:noProof/>
            <w:webHidden/>
          </w:rPr>
          <w:tab/>
        </w:r>
        <w:r>
          <w:rPr>
            <w:noProof/>
            <w:webHidden/>
          </w:rPr>
          <w:fldChar w:fldCharType="begin"/>
        </w:r>
        <w:r>
          <w:rPr>
            <w:noProof/>
            <w:webHidden/>
          </w:rPr>
          <w:instrText xml:space="preserve"> PAGEREF _Toc241218466 \h </w:instrText>
        </w:r>
        <w:r>
          <w:rPr>
            <w:noProof/>
            <w:webHidden/>
          </w:rPr>
        </w:r>
        <w:r>
          <w:rPr>
            <w:noProof/>
            <w:webHidden/>
          </w:rPr>
          <w:fldChar w:fldCharType="separate"/>
        </w:r>
        <w:r w:rsidR="00145BAA">
          <w:rPr>
            <w:noProof/>
            <w:webHidden/>
          </w:rPr>
          <w:t>118</w:t>
        </w:r>
        <w:r>
          <w:rPr>
            <w:noProof/>
            <w:webHidden/>
          </w:rPr>
          <w:fldChar w:fldCharType="end"/>
        </w:r>
      </w:hyperlink>
    </w:p>
    <w:p w14:paraId="5E8F54CF" w14:textId="3DDAB48E" w:rsidR="005A2703" w:rsidRDefault="005A2703">
      <w:pPr>
        <w:pStyle w:val="31"/>
        <w:rPr>
          <w:rFonts w:asciiTheme="minorHAnsi" w:eastAsiaTheme="minorEastAsia" w:hAnsiTheme="minorHAnsi" w:cstheme="minorBidi"/>
          <w:sz w:val="22"/>
          <w:szCs w:val="22"/>
        </w:rPr>
      </w:pPr>
      <w:hyperlink w:anchor="_Toc241218467" w:history="1">
        <w:r w:rsidRPr="001D48D6">
          <w:rPr>
            <w:rStyle w:val="a3"/>
          </w:rPr>
          <w:t>Предлагаемые изменения в налоговую систему носят точечный характер и затронут незначительную часть граждан, развивая прогрессивную модель налогообложения, заявил ТАСС заведующий кафедрой налогов и налогового администрирования Финансового университета при правительстве РФ, доктор экономических наук Дмитрий Ряховский.</w:t>
        </w:r>
        <w:r>
          <w:rPr>
            <w:webHidden/>
          </w:rPr>
          <w:tab/>
        </w:r>
        <w:r>
          <w:rPr>
            <w:webHidden/>
          </w:rPr>
          <w:fldChar w:fldCharType="begin"/>
        </w:r>
        <w:r>
          <w:rPr>
            <w:webHidden/>
          </w:rPr>
          <w:instrText xml:space="preserve"> PAGEREF _Toc241218467 \h </w:instrText>
        </w:r>
        <w:r>
          <w:rPr>
            <w:webHidden/>
          </w:rPr>
        </w:r>
        <w:r>
          <w:rPr>
            <w:webHidden/>
          </w:rPr>
          <w:fldChar w:fldCharType="separate"/>
        </w:r>
        <w:r w:rsidR="00145BAA">
          <w:rPr>
            <w:webHidden/>
          </w:rPr>
          <w:t>118</w:t>
        </w:r>
        <w:r>
          <w:rPr>
            <w:webHidden/>
          </w:rPr>
          <w:fldChar w:fldCharType="end"/>
        </w:r>
      </w:hyperlink>
    </w:p>
    <w:p w14:paraId="3BB576AC" w14:textId="58F0B03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68" w:history="1">
        <w:r w:rsidRPr="001D48D6">
          <w:rPr>
            <w:rStyle w:val="a3"/>
            <w:noProof/>
            <w:lang w:val="en-US"/>
          </w:rPr>
          <w:t>Vesti</w:t>
        </w:r>
        <w:r w:rsidRPr="001D48D6">
          <w:rPr>
            <w:rStyle w:val="a3"/>
            <w:noProof/>
          </w:rPr>
          <w:t>.</w:t>
        </w:r>
        <w:r w:rsidRPr="001D48D6">
          <w:rPr>
            <w:rStyle w:val="a3"/>
            <w:noProof/>
            <w:lang w:val="en-US"/>
          </w:rPr>
          <w:t>ru</w:t>
        </w:r>
        <w:r w:rsidRPr="001D48D6">
          <w:rPr>
            <w:rStyle w:val="a3"/>
            <w:noProof/>
          </w:rPr>
          <w:t>, 24.09.2026, Эксперт заявил, что социальные статьи бюджета вышли довольно позитивными</w:t>
        </w:r>
        <w:r>
          <w:rPr>
            <w:noProof/>
            <w:webHidden/>
          </w:rPr>
          <w:tab/>
        </w:r>
        <w:r>
          <w:rPr>
            <w:noProof/>
            <w:webHidden/>
          </w:rPr>
          <w:fldChar w:fldCharType="begin"/>
        </w:r>
        <w:r>
          <w:rPr>
            <w:noProof/>
            <w:webHidden/>
          </w:rPr>
          <w:instrText xml:space="preserve"> PAGEREF _Toc241218468 \h </w:instrText>
        </w:r>
        <w:r>
          <w:rPr>
            <w:noProof/>
            <w:webHidden/>
          </w:rPr>
        </w:r>
        <w:r>
          <w:rPr>
            <w:noProof/>
            <w:webHidden/>
          </w:rPr>
          <w:fldChar w:fldCharType="separate"/>
        </w:r>
        <w:r w:rsidR="00145BAA">
          <w:rPr>
            <w:noProof/>
            <w:webHidden/>
          </w:rPr>
          <w:t>118</w:t>
        </w:r>
        <w:r>
          <w:rPr>
            <w:noProof/>
            <w:webHidden/>
          </w:rPr>
          <w:fldChar w:fldCharType="end"/>
        </w:r>
      </w:hyperlink>
    </w:p>
    <w:p w14:paraId="3B96666C" w14:textId="4C9F0938" w:rsidR="005A2703" w:rsidRDefault="005A2703">
      <w:pPr>
        <w:pStyle w:val="31"/>
        <w:rPr>
          <w:rFonts w:asciiTheme="minorHAnsi" w:eastAsiaTheme="minorEastAsia" w:hAnsiTheme="minorHAnsi" w:cstheme="minorBidi"/>
          <w:sz w:val="22"/>
          <w:szCs w:val="22"/>
        </w:rPr>
      </w:pPr>
      <w:hyperlink w:anchor="_Toc241218469" w:history="1">
        <w:r w:rsidRPr="001D48D6">
          <w:rPr>
            <w:rStyle w:val="a3"/>
          </w:rPr>
          <w:t>Социальные статьи федерального бюджета России вышли довольно позитивными. Об этом ИС "Вести" заявил научный сотрудник лаборатории исследований корпоративных стратегий и поведения фирм, РАНХиГС Владимир Еремкин.</w:t>
        </w:r>
        <w:r>
          <w:rPr>
            <w:webHidden/>
          </w:rPr>
          <w:tab/>
        </w:r>
        <w:r>
          <w:rPr>
            <w:webHidden/>
          </w:rPr>
          <w:fldChar w:fldCharType="begin"/>
        </w:r>
        <w:r>
          <w:rPr>
            <w:webHidden/>
          </w:rPr>
          <w:instrText xml:space="preserve"> PAGEREF _Toc241218469 \h </w:instrText>
        </w:r>
        <w:r>
          <w:rPr>
            <w:webHidden/>
          </w:rPr>
        </w:r>
        <w:r>
          <w:rPr>
            <w:webHidden/>
          </w:rPr>
          <w:fldChar w:fldCharType="separate"/>
        </w:r>
        <w:r w:rsidR="00145BAA">
          <w:rPr>
            <w:webHidden/>
          </w:rPr>
          <w:t>118</w:t>
        </w:r>
        <w:r>
          <w:rPr>
            <w:webHidden/>
          </w:rPr>
          <w:fldChar w:fldCharType="end"/>
        </w:r>
      </w:hyperlink>
    </w:p>
    <w:p w14:paraId="13E41115" w14:textId="604C2D39"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70" w:history="1">
        <w:r w:rsidRPr="001D48D6">
          <w:rPr>
            <w:rStyle w:val="a3"/>
            <w:noProof/>
          </w:rPr>
          <w:t>Русский репортер, 24.09.2026, Минэкономразвития обновило макропрогноз на 2027-2029 годы</w:t>
        </w:r>
        <w:r>
          <w:rPr>
            <w:noProof/>
            <w:webHidden/>
          </w:rPr>
          <w:tab/>
        </w:r>
        <w:r>
          <w:rPr>
            <w:noProof/>
            <w:webHidden/>
          </w:rPr>
          <w:fldChar w:fldCharType="begin"/>
        </w:r>
        <w:r>
          <w:rPr>
            <w:noProof/>
            <w:webHidden/>
          </w:rPr>
          <w:instrText xml:space="preserve"> PAGEREF _Toc241218470 \h </w:instrText>
        </w:r>
        <w:r>
          <w:rPr>
            <w:noProof/>
            <w:webHidden/>
          </w:rPr>
        </w:r>
        <w:r>
          <w:rPr>
            <w:noProof/>
            <w:webHidden/>
          </w:rPr>
          <w:fldChar w:fldCharType="separate"/>
        </w:r>
        <w:r w:rsidR="00145BAA">
          <w:rPr>
            <w:noProof/>
            <w:webHidden/>
          </w:rPr>
          <w:t>119</w:t>
        </w:r>
        <w:r>
          <w:rPr>
            <w:noProof/>
            <w:webHidden/>
          </w:rPr>
          <w:fldChar w:fldCharType="end"/>
        </w:r>
      </w:hyperlink>
    </w:p>
    <w:p w14:paraId="2F700FEC" w14:textId="0BA4CB94" w:rsidR="005A2703" w:rsidRDefault="005A2703">
      <w:pPr>
        <w:pStyle w:val="31"/>
        <w:rPr>
          <w:rFonts w:asciiTheme="minorHAnsi" w:eastAsiaTheme="minorEastAsia" w:hAnsiTheme="minorHAnsi" w:cstheme="minorBidi"/>
          <w:sz w:val="22"/>
          <w:szCs w:val="22"/>
        </w:rPr>
      </w:pPr>
      <w:hyperlink w:anchor="_Toc241218471" w:history="1">
        <w:r w:rsidRPr="001D48D6">
          <w:rPr>
            <w:rStyle w:val="a3"/>
          </w:rPr>
          <w:t>Минэкономразвития обновило прогноз социально-экономического развития на 2027-2029 г. Его представил глава Минэка Максим Решетников на заседании правительства РФ. Прогноз по росту ВВП России в 2026 г. повышен до 0,6% (против 0,4% в майском прогнозе). В 2027-2029 гг. ожидается ускорение темпов с 1,4% в 2027 г. до 2,4% в 2029 г.</w:t>
        </w:r>
        <w:r>
          <w:rPr>
            <w:webHidden/>
          </w:rPr>
          <w:tab/>
        </w:r>
        <w:r>
          <w:rPr>
            <w:webHidden/>
          </w:rPr>
          <w:fldChar w:fldCharType="begin"/>
        </w:r>
        <w:r>
          <w:rPr>
            <w:webHidden/>
          </w:rPr>
          <w:instrText xml:space="preserve"> PAGEREF _Toc241218471 \h </w:instrText>
        </w:r>
        <w:r>
          <w:rPr>
            <w:webHidden/>
          </w:rPr>
        </w:r>
        <w:r>
          <w:rPr>
            <w:webHidden/>
          </w:rPr>
          <w:fldChar w:fldCharType="separate"/>
        </w:r>
        <w:r w:rsidR="00145BAA">
          <w:rPr>
            <w:webHidden/>
          </w:rPr>
          <w:t>119</w:t>
        </w:r>
        <w:r>
          <w:rPr>
            <w:webHidden/>
          </w:rPr>
          <w:fldChar w:fldCharType="end"/>
        </w:r>
      </w:hyperlink>
    </w:p>
    <w:p w14:paraId="791F9A89" w14:textId="65C96EF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72" w:history="1">
        <w:r w:rsidRPr="001D48D6">
          <w:rPr>
            <w:rStyle w:val="a3"/>
            <w:noProof/>
          </w:rPr>
          <w:t>NEWS.ru, 24.09.2026, Раскрыта подоплека банковских вкладов со ставкой 20% годовых</w:t>
        </w:r>
        <w:r>
          <w:rPr>
            <w:noProof/>
            <w:webHidden/>
          </w:rPr>
          <w:tab/>
        </w:r>
        <w:r>
          <w:rPr>
            <w:noProof/>
            <w:webHidden/>
          </w:rPr>
          <w:fldChar w:fldCharType="begin"/>
        </w:r>
        <w:r>
          <w:rPr>
            <w:noProof/>
            <w:webHidden/>
          </w:rPr>
          <w:instrText xml:space="preserve"> PAGEREF _Toc241218472 \h </w:instrText>
        </w:r>
        <w:r>
          <w:rPr>
            <w:noProof/>
            <w:webHidden/>
          </w:rPr>
        </w:r>
        <w:r>
          <w:rPr>
            <w:noProof/>
            <w:webHidden/>
          </w:rPr>
          <w:fldChar w:fldCharType="separate"/>
        </w:r>
        <w:r w:rsidR="00145BAA">
          <w:rPr>
            <w:noProof/>
            <w:webHidden/>
          </w:rPr>
          <w:t>120</w:t>
        </w:r>
        <w:r>
          <w:rPr>
            <w:noProof/>
            <w:webHidden/>
          </w:rPr>
          <w:fldChar w:fldCharType="end"/>
        </w:r>
      </w:hyperlink>
    </w:p>
    <w:p w14:paraId="4C7876C0" w14:textId="7CEB5F68" w:rsidR="005A2703" w:rsidRDefault="005A2703">
      <w:pPr>
        <w:pStyle w:val="31"/>
        <w:rPr>
          <w:rFonts w:asciiTheme="minorHAnsi" w:eastAsiaTheme="minorEastAsia" w:hAnsiTheme="minorHAnsi" w:cstheme="minorBidi"/>
          <w:sz w:val="22"/>
          <w:szCs w:val="22"/>
        </w:rPr>
      </w:pPr>
      <w:hyperlink w:anchor="_Toc241218473" w:history="1">
        <w:r w:rsidRPr="001D48D6">
          <w:rPr>
            <w:rStyle w:val="a3"/>
          </w:rPr>
          <w:t>Банки предлагают депозиты с доходностью 20%, однако срок их размещения сильно ограничен, заявил NEWS.ru финансист, кандидат экономических наук Кирилл Кучинский. По его словам, в лучшем случае такой депозит позволит заработать около 15 тыс. рублей за три месяца.</w:t>
        </w:r>
        <w:r>
          <w:rPr>
            <w:webHidden/>
          </w:rPr>
          <w:tab/>
        </w:r>
        <w:r>
          <w:rPr>
            <w:webHidden/>
          </w:rPr>
          <w:fldChar w:fldCharType="begin"/>
        </w:r>
        <w:r>
          <w:rPr>
            <w:webHidden/>
          </w:rPr>
          <w:instrText xml:space="preserve"> PAGEREF _Toc241218473 \h </w:instrText>
        </w:r>
        <w:r>
          <w:rPr>
            <w:webHidden/>
          </w:rPr>
        </w:r>
        <w:r>
          <w:rPr>
            <w:webHidden/>
          </w:rPr>
          <w:fldChar w:fldCharType="separate"/>
        </w:r>
        <w:r w:rsidR="00145BAA">
          <w:rPr>
            <w:webHidden/>
          </w:rPr>
          <w:t>120</w:t>
        </w:r>
        <w:r>
          <w:rPr>
            <w:webHidden/>
          </w:rPr>
          <w:fldChar w:fldCharType="end"/>
        </w:r>
      </w:hyperlink>
    </w:p>
    <w:p w14:paraId="44707CB1" w14:textId="6D52D0EA"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74" w:history="1">
        <w:r w:rsidRPr="001D48D6">
          <w:rPr>
            <w:rStyle w:val="a3"/>
            <w:noProof/>
          </w:rPr>
          <w:t>Финансы Mail, 24.09.2026, Как прошел Московский финансовый форум: бюджет, цифровые валюты, золото и награды</w:t>
        </w:r>
        <w:r>
          <w:rPr>
            <w:noProof/>
            <w:webHidden/>
          </w:rPr>
          <w:tab/>
        </w:r>
        <w:r>
          <w:rPr>
            <w:noProof/>
            <w:webHidden/>
          </w:rPr>
          <w:fldChar w:fldCharType="begin"/>
        </w:r>
        <w:r>
          <w:rPr>
            <w:noProof/>
            <w:webHidden/>
          </w:rPr>
          <w:instrText xml:space="preserve"> PAGEREF _Toc241218474 \h </w:instrText>
        </w:r>
        <w:r>
          <w:rPr>
            <w:noProof/>
            <w:webHidden/>
          </w:rPr>
        </w:r>
        <w:r>
          <w:rPr>
            <w:noProof/>
            <w:webHidden/>
          </w:rPr>
          <w:fldChar w:fldCharType="separate"/>
        </w:r>
        <w:r w:rsidR="00145BAA">
          <w:rPr>
            <w:noProof/>
            <w:webHidden/>
          </w:rPr>
          <w:t>121</w:t>
        </w:r>
        <w:r>
          <w:rPr>
            <w:noProof/>
            <w:webHidden/>
          </w:rPr>
          <w:fldChar w:fldCharType="end"/>
        </w:r>
      </w:hyperlink>
    </w:p>
    <w:p w14:paraId="2A6C5D15" w14:textId="42EF1CAE" w:rsidR="005A2703" w:rsidRDefault="005A2703">
      <w:pPr>
        <w:pStyle w:val="31"/>
        <w:rPr>
          <w:rFonts w:asciiTheme="minorHAnsi" w:eastAsiaTheme="minorEastAsia" w:hAnsiTheme="minorHAnsi" w:cstheme="minorBidi"/>
          <w:sz w:val="22"/>
          <w:szCs w:val="22"/>
        </w:rPr>
      </w:pPr>
      <w:hyperlink w:anchor="_Toc241218475" w:history="1">
        <w:r w:rsidRPr="001D48D6">
          <w:rPr>
            <w:rStyle w:val="a3"/>
          </w:rPr>
          <w:t>В Москве состоялся XI Московский финансовый форум, организованный Минфином России и правительством столицы. В мероприятии приняли участие более 2,5 тыс. представителей федеральных и региональных властей, бизнеса, экспертного сообщества и общественных организаций. Работу форума освещали свыше 220 журналистов.</w:t>
        </w:r>
        <w:r>
          <w:rPr>
            <w:webHidden/>
          </w:rPr>
          <w:tab/>
        </w:r>
        <w:r>
          <w:rPr>
            <w:webHidden/>
          </w:rPr>
          <w:fldChar w:fldCharType="begin"/>
        </w:r>
        <w:r>
          <w:rPr>
            <w:webHidden/>
          </w:rPr>
          <w:instrText xml:space="preserve"> PAGEREF _Toc241218475 \h </w:instrText>
        </w:r>
        <w:r>
          <w:rPr>
            <w:webHidden/>
          </w:rPr>
        </w:r>
        <w:r>
          <w:rPr>
            <w:webHidden/>
          </w:rPr>
          <w:fldChar w:fldCharType="separate"/>
        </w:r>
        <w:r w:rsidR="00145BAA">
          <w:rPr>
            <w:webHidden/>
          </w:rPr>
          <w:t>121</w:t>
        </w:r>
        <w:r>
          <w:rPr>
            <w:webHidden/>
          </w:rPr>
          <w:fldChar w:fldCharType="end"/>
        </w:r>
      </w:hyperlink>
    </w:p>
    <w:p w14:paraId="1A3BACBF" w14:textId="3A70666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76" w:history="1">
        <w:r w:rsidRPr="001D48D6">
          <w:rPr>
            <w:rStyle w:val="a3"/>
            <w:noProof/>
          </w:rPr>
          <w:t>Российская газета, 24.09.2026, В России предложили модель платформизации занятости до 2036 года</w:t>
        </w:r>
        <w:r>
          <w:rPr>
            <w:noProof/>
            <w:webHidden/>
          </w:rPr>
          <w:tab/>
        </w:r>
        <w:r>
          <w:rPr>
            <w:noProof/>
            <w:webHidden/>
          </w:rPr>
          <w:fldChar w:fldCharType="begin"/>
        </w:r>
        <w:r>
          <w:rPr>
            <w:noProof/>
            <w:webHidden/>
          </w:rPr>
          <w:instrText xml:space="preserve"> PAGEREF _Toc241218476 \h </w:instrText>
        </w:r>
        <w:r>
          <w:rPr>
            <w:noProof/>
            <w:webHidden/>
          </w:rPr>
        </w:r>
        <w:r>
          <w:rPr>
            <w:noProof/>
            <w:webHidden/>
          </w:rPr>
          <w:fldChar w:fldCharType="separate"/>
        </w:r>
        <w:r w:rsidR="00145BAA">
          <w:rPr>
            <w:noProof/>
            <w:webHidden/>
          </w:rPr>
          <w:t>122</w:t>
        </w:r>
        <w:r>
          <w:rPr>
            <w:noProof/>
            <w:webHidden/>
          </w:rPr>
          <w:fldChar w:fldCharType="end"/>
        </w:r>
      </w:hyperlink>
    </w:p>
    <w:p w14:paraId="7E5EE51D" w14:textId="0324EEAA" w:rsidR="005A2703" w:rsidRDefault="005A2703">
      <w:pPr>
        <w:pStyle w:val="31"/>
        <w:rPr>
          <w:rFonts w:asciiTheme="minorHAnsi" w:eastAsiaTheme="minorEastAsia" w:hAnsiTheme="minorHAnsi" w:cstheme="minorBidi"/>
          <w:sz w:val="22"/>
          <w:szCs w:val="22"/>
        </w:rPr>
      </w:pPr>
      <w:hyperlink w:anchor="_Toc241218477" w:history="1">
        <w:r w:rsidRPr="001D48D6">
          <w:rPr>
            <w:rStyle w:val="a3"/>
          </w:rPr>
          <w:t>На заседании Межведомственной рабочей группы по развитию экосистем цифровой экономики и цифровых платформ под председательством замглавы Администрации Президента Максима Орешкина представлена целевая модель платформизации сферы занятости до 2036 года. К 2036 году доходы тех, кто находит работу и заказы через платформы, могут вырасти с 5,4 до 15,6 трлн рублей в год, а доля валовой добавленной стоимости, создаваемой в этих сегментах, в ВВП - с 1,55% до 3,4%.</w:t>
        </w:r>
        <w:r>
          <w:rPr>
            <w:webHidden/>
          </w:rPr>
          <w:tab/>
        </w:r>
        <w:r>
          <w:rPr>
            <w:webHidden/>
          </w:rPr>
          <w:fldChar w:fldCharType="begin"/>
        </w:r>
        <w:r>
          <w:rPr>
            <w:webHidden/>
          </w:rPr>
          <w:instrText xml:space="preserve"> PAGEREF _Toc241218477 \h </w:instrText>
        </w:r>
        <w:r>
          <w:rPr>
            <w:webHidden/>
          </w:rPr>
        </w:r>
        <w:r>
          <w:rPr>
            <w:webHidden/>
          </w:rPr>
          <w:fldChar w:fldCharType="separate"/>
        </w:r>
        <w:r w:rsidR="00145BAA">
          <w:rPr>
            <w:webHidden/>
          </w:rPr>
          <w:t>122</w:t>
        </w:r>
        <w:r>
          <w:rPr>
            <w:webHidden/>
          </w:rPr>
          <w:fldChar w:fldCharType="end"/>
        </w:r>
      </w:hyperlink>
    </w:p>
    <w:p w14:paraId="19887F8D" w14:textId="71231D49"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478" w:history="1">
        <w:r w:rsidRPr="001D48D6">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_Toc241218478 \h </w:instrText>
        </w:r>
        <w:r>
          <w:rPr>
            <w:noProof/>
            <w:webHidden/>
          </w:rPr>
        </w:r>
        <w:r>
          <w:rPr>
            <w:noProof/>
            <w:webHidden/>
          </w:rPr>
          <w:fldChar w:fldCharType="separate"/>
        </w:r>
        <w:r w:rsidR="00145BAA">
          <w:rPr>
            <w:noProof/>
            <w:webHidden/>
          </w:rPr>
          <w:t>126</w:t>
        </w:r>
        <w:r>
          <w:rPr>
            <w:noProof/>
            <w:webHidden/>
          </w:rPr>
          <w:fldChar w:fldCharType="end"/>
        </w:r>
      </w:hyperlink>
    </w:p>
    <w:p w14:paraId="2491FAFF" w14:textId="643C028A"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479" w:history="1">
        <w:r w:rsidRPr="001D48D6">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_Toc241218479 \h </w:instrText>
        </w:r>
        <w:r>
          <w:rPr>
            <w:noProof/>
            <w:webHidden/>
          </w:rPr>
        </w:r>
        <w:r>
          <w:rPr>
            <w:noProof/>
            <w:webHidden/>
          </w:rPr>
          <w:fldChar w:fldCharType="separate"/>
        </w:r>
        <w:r w:rsidR="00145BAA">
          <w:rPr>
            <w:noProof/>
            <w:webHidden/>
          </w:rPr>
          <w:t>126</w:t>
        </w:r>
        <w:r>
          <w:rPr>
            <w:noProof/>
            <w:webHidden/>
          </w:rPr>
          <w:fldChar w:fldCharType="end"/>
        </w:r>
      </w:hyperlink>
    </w:p>
    <w:p w14:paraId="0F56DA03" w14:textId="70D929EB"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80" w:history="1">
        <w:r w:rsidRPr="001D48D6">
          <w:rPr>
            <w:rStyle w:val="a3"/>
            <w:noProof/>
          </w:rPr>
          <w:t>Гродно24, 24.09.2026, Пенсию в Беларуси могут назначить позже: кому придется ждать до 60 или 65 лет</w:t>
        </w:r>
        <w:r>
          <w:rPr>
            <w:noProof/>
            <w:webHidden/>
          </w:rPr>
          <w:tab/>
        </w:r>
        <w:r>
          <w:rPr>
            <w:noProof/>
            <w:webHidden/>
          </w:rPr>
          <w:fldChar w:fldCharType="begin"/>
        </w:r>
        <w:r>
          <w:rPr>
            <w:noProof/>
            <w:webHidden/>
          </w:rPr>
          <w:instrText xml:space="preserve"> PAGEREF _Toc241218480 \h </w:instrText>
        </w:r>
        <w:r>
          <w:rPr>
            <w:noProof/>
            <w:webHidden/>
          </w:rPr>
        </w:r>
        <w:r>
          <w:rPr>
            <w:noProof/>
            <w:webHidden/>
          </w:rPr>
          <w:fldChar w:fldCharType="separate"/>
        </w:r>
        <w:r w:rsidR="00145BAA">
          <w:rPr>
            <w:noProof/>
            <w:webHidden/>
          </w:rPr>
          <w:t>126</w:t>
        </w:r>
        <w:r>
          <w:rPr>
            <w:noProof/>
            <w:webHidden/>
          </w:rPr>
          <w:fldChar w:fldCharType="end"/>
        </w:r>
      </w:hyperlink>
    </w:p>
    <w:p w14:paraId="11F6629C" w14:textId="24FF2E89" w:rsidR="005A2703" w:rsidRDefault="005A2703">
      <w:pPr>
        <w:pStyle w:val="31"/>
        <w:rPr>
          <w:rFonts w:asciiTheme="minorHAnsi" w:eastAsiaTheme="minorEastAsia" w:hAnsiTheme="minorHAnsi" w:cstheme="minorBidi"/>
          <w:sz w:val="22"/>
          <w:szCs w:val="22"/>
        </w:rPr>
      </w:pPr>
      <w:hyperlink w:anchor="_Toc241218481" w:history="1">
        <w:r w:rsidRPr="001D48D6">
          <w:rPr>
            <w:rStyle w:val="a3"/>
          </w:rPr>
          <w:t>В Беларуси для назначения трудовой пенсии по возрасту учитываются пенсионный возраст, общий трудовой и страховой стаж. Если необходимого страхового стажа не хватает, пенсию могут назначить позже либо установить социальную выплату.</w:t>
        </w:r>
        <w:r>
          <w:rPr>
            <w:webHidden/>
          </w:rPr>
          <w:tab/>
        </w:r>
        <w:r>
          <w:rPr>
            <w:webHidden/>
          </w:rPr>
          <w:fldChar w:fldCharType="begin"/>
        </w:r>
        <w:r>
          <w:rPr>
            <w:webHidden/>
          </w:rPr>
          <w:instrText xml:space="preserve"> PAGEREF _Toc241218481 \h </w:instrText>
        </w:r>
        <w:r>
          <w:rPr>
            <w:webHidden/>
          </w:rPr>
        </w:r>
        <w:r>
          <w:rPr>
            <w:webHidden/>
          </w:rPr>
          <w:fldChar w:fldCharType="separate"/>
        </w:r>
        <w:r w:rsidR="00145BAA">
          <w:rPr>
            <w:webHidden/>
          </w:rPr>
          <w:t>126</w:t>
        </w:r>
        <w:r>
          <w:rPr>
            <w:webHidden/>
          </w:rPr>
          <w:fldChar w:fldCharType="end"/>
        </w:r>
      </w:hyperlink>
    </w:p>
    <w:p w14:paraId="3431B305" w14:textId="2B5DCB7A"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82" w:history="1">
        <w:r w:rsidRPr="001D48D6">
          <w:rPr>
            <w:rStyle w:val="a3"/>
            <w:noProof/>
          </w:rPr>
          <w:t>Bank.kz, 24.09.2026, Накопления казахстанцев в ЕНПФ превысили 28 трлн теңге</w:t>
        </w:r>
        <w:r>
          <w:rPr>
            <w:noProof/>
            <w:webHidden/>
          </w:rPr>
          <w:tab/>
        </w:r>
        <w:r>
          <w:rPr>
            <w:noProof/>
            <w:webHidden/>
          </w:rPr>
          <w:fldChar w:fldCharType="begin"/>
        </w:r>
        <w:r>
          <w:rPr>
            <w:noProof/>
            <w:webHidden/>
          </w:rPr>
          <w:instrText xml:space="preserve"> PAGEREF _Toc241218482 \h </w:instrText>
        </w:r>
        <w:r>
          <w:rPr>
            <w:noProof/>
            <w:webHidden/>
          </w:rPr>
        </w:r>
        <w:r>
          <w:rPr>
            <w:noProof/>
            <w:webHidden/>
          </w:rPr>
          <w:fldChar w:fldCharType="separate"/>
        </w:r>
        <w:r w:rsidR="00145BAA">
          <w:rPr>
            <w:noProof/>
            <w:webHidden/>
          </w:rPr>
          <w:t>127</w:t>
        </w:r>
        <w:r>
          <w:rPr>
            <w:noProof/>
            <w:webHidden/>
          </w:rPr>
          <w:fldChar w:fldCharType="end"/>
        </w:r>
      </w:hyperlink>
    </w:p>
    <w:p w14:paraId="71AD9111" w14:textId="550E7246" w:rsidR="005A2703" w:rsidRDefault="005A2703">
      <w:pPr>
        <w:pStyle w:val="31"/>
        <w:rPr>
          <w:rFonts w:asciiTheme="minorHAnsi" w:eastAsiaTheme="minorEastAsia" w:hAnsiTheme="minorHAnsi" w:cstheme="minorBidi"/>
          <w:sz w:val="22"/>
          <w:szCs w:val="22"/>
        </w:rPr>
      </w:pPr>
      <w:hyperlink w:anchor="_Toc241218483" w:history="1">
        <w:r w:rsidRPr="001D48D6">
          <w:rPr>
            <w:rStyle w:val="a3"/>
          </w:rPr>
          <w:t>Пенсионные накопления в Казахстане на 1 сентября 2026 года превысили 28,47 трлн теңге. За год сумма выросла на 3,36 трлн теңге, или 13,4%. Эти средства учитываются на пенсионных счетах вкладчиков Единого накопительного пенсионного фонда (ЕНПФ).</w:t>
        </w:r>
        <w:r>
          <w:rPr>
            <w:webHidden/>
          </w:rPr>
          <w:tab/>
        </w:r>
        <w:r>
          <w:rPr>
            <w:webHidden/>
          </w:rPr>
          <w:fldChar w:fldCharType="begin"/>
        </w:r>
        <w:r>
          <w:rPr>
            <w:webHidden/>
          </w:rPr>
          <w:instrText xml:space="preserve"> PAGEREF _Toc241218483 \h </w:instrText>
        </w:r>
        <w:r>
          <w:rPr>
            <w:webHidden/>
          </w:rPr>
        </w:r>
        <w:r>
          <w:rPr>
            <w:webHidden/>
          </w:rPr>
          <w:fldChar w:fldCharType="separate"/>
        </w:r>
        <w:r w:rsidR="00145BAA">
          <w:rPr>
            <w:webHidden/>
          </w:rPr>
          <w:t>127</w:t>
        </w:r>
        <w:r>
          <w:rPr>
            <w:webHidden/>
          </w:rPr>
          <w:fldChar w:fldCharType="end"/>
        </w:r>
      </w:hyperlink>
    </w:p>
    <w:p w14:paraId="2AA3399B" w14:textId="697ECB6D"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84" w:history="1">
        <w:r w:rsidRPr="001D48D6">
          <w:rPr>
            <w:rStyle w:val="a3"/>
            <w:noProof/>
          </w:rPr>
          <w:t>Forbes Kazakhstan, 24.09.2026, Как работает пенсионный аннуитет в Казахстане</w:t>
        </w:r>
        <w:r>
          <w:rPr>
            <w:noProof/>
            <w:webHidden/>
          </w:rPr>
          <w:tab/>
        </w:r>
        <w:r>
          <w:rPr>
            <w:noProof/>
            <w:webHidden/>
          </w:rPr>
          <w:fldChar w:fldCharType="begin"/>
        </w:r>
        <w:r>
          <w:rPr>
            <w:noProof/>
            <w:webHidden/>
          </w:rPr>
          <w:instrText xml:space="preserve"> PAGEREF _Toc241218484 \h </w:instrText>
        </w:r>
        <w:r>
          <w:rPr>
            <w:noProof/>
            <w:webHidden/>
          </w:rPr>
        </w:r>
        <w:r>
          <w:rPr>
            <w:noProof/>
            <w:webHidden/>
          </w:rPr>
          <w:fldChar w:fldCharType="separate"/>
        </w:r>
        <w:r w:rsidR="00145BAA">
          <w:rPr>
            <w:noProof/>
            <w:webHidden/>
          </w:rPr>
          <w:t>127</w:t>
        </w:r>
        <w:r>
          <w:rPr>
            <w:noProof/>
            <w:webHidden/>
          </w:rPr>
          <w:fldChar w:fldCharType="end"/>
        </w:r>
      </w:hyperlink>
    </w:p>
    <w:p w14:paraId="52E5AFAC" w14:textId="333A2107" w:rsidR="005A2703" w:rsidRDefault="005A2703">
      <w:pPr>
        <w:pStyle w:val="31"/>
        <w:rPr>
          <w:rFonts w:asciiTheme="minorHAnsi" w:eastAsiaTheme="minorEastAsia" w:hAnsiTheme="minorHAnsi" w:cstheme="minorBidi"/>
          <w:sz w:val="22"/>
          <w:szCs w:val="22"/>
        </w:rPr>
      </w:pPr>
      <w:hyperlink w:anchor="_Toc241218485" w:history="1">
        <w:r w:rsidRPr="001D48D6">
          <w:rPr>
            <w:rStyle w:val="a3"/>
          </w:rPr>
          <w:t>Для человека старше 50 лет, сумевшего сформировать значительные пенсионные накопления, важный вопрос заключается в том, как превратить деньги, аккумулированные в фонде, в устойчивый источник дохода на десятилетия вперед. Одним из инструментов, призванных помочь в этом, становится пенсионный аннуитет (ПА). Forbes Kazakhstan разобрался, как работает пенсионный аннуитет, а также оценил связанные с ним выгоды и риски.</w:t>
        </w:r>
        <w:r>
          <w:rPr>
            <w:webHidden/>
          </w:rPr>
          <w:tab/>
        </w:r>
        <w:r>
          <w:rPr>
            <w:webHidden/>
          </w:rPr>
          <w:fldChar w:fldCharType="begin"/>
        </w:r>
        <w:r>
          <w:rPr>
            <w:webHidden/>
          </w:rPr>
          <w:instrText xml:space="preserve"> PAGEREF _Toc241218485 \h </w:instrText>
        </w:r>
        <w:r>
          <w:rPr>
            <w:webHidden/>
          </w:rPr>
        </w:r>
        <w:r>
          <w:rPr>
            <w:webHidden/>
          </w:rPr>
          <w:fldChar w:fldCharType="separate"/>
        </w:r>
        <w:r w:rsidR="00145BAA">
          <w:rPr>
            <w:webHidden/>
          </w:rPr>
          <w:t>127</w:t>
        </w:r>
        <w:r>
          <w:rPr>
            <w:webHidden/>
          </w:rPr>
          <w:fldChar w:fldCharType="end"/>
        </w:r>
      </w:hyperlink>
    </w:p>
    <w:p w14:paraId="50913472" w14:textId="3F6A0E00"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86" w:history="1">
        <w:r w:rsidRPr="001D48D6">
          <w:rPr>
            <w:rStyle w:val="a3"/>
            <w:noProof/>
          </w:rPr>
          <w:t>Upl.uz, 24.09.2026, Узбекистанцам рассказали лайфхак, как получить высокую пенсию</w:t>
        </w:r>
        <w:r>
          <w:rPr>
            <w:noProof/>
            <w:webHidden/>
          </w:rPr>
          <w:tab/>
        </w:r>
        <w:r>
          <w:rPr>
            <w:noProof/>
            <w:webHidden/>
          </w:rPr>
          <w:fldChar w:fldCharType="begin"/>
        </w:r>
        <w:r>
          <w:rPr>
            <w:noProof/>
            <w:webHidden/>
          </w:rPr>
          <w:instrText xml:space="preserve"> PAGEREF _Toc241218486 \h </w:instrText>
        </w:r>
        <w:r>
          <w:rPr>
            <w:noProof/>
            <w:webHidden/>
          </w:rPr>
        </w:r>
        <w:r>
          <w:rPr>
            <w:noProof/>
            <w:webHidden/>
          </w:rPr>
          <w:fldChar w:fldCharType="separate"/>
        </w:r>
        <w:r w:rsidR="00145BAA">
          <w:rPr>
            <w:noProof/>
            <w:webHidden/>
          </w:rPr>
          <w:t>132</w:t>
        </w:r>
        <w:r>
          <w:rPr>
            <w:noProof/>
            <w:webHidden/>
          </w:rPr>
          <w:fldChar w:fldCharType="end"/>
        </w:r>
      </w:hyperlink>
    </w:p>
    <w:p w14:paraId="6D95E6E2" w14:textId="5FDC9A73" w:rsidR="005A2703" w:rsidRDefault="005A2703">
      <w:pPr>
        <w:pStyle w:val="31"/>
        <w:rPr>
          <w:rFonts w:asciiTheme="minorHAnsi" w:eastAsiaTheme="minorEastAsia" w:hAnsiTheme="minorHAnsi" w:cstheme="minorBidi"/>
          <w:sz w:val="22"/>
          <w:szCs w:val="22"/>
        </w:rPr>
      </w:pPr>
      <w:hyperlink w:anchor="_Toc241218487" w:history="1">
        <w:r w:rsidRPr="001D48D6">
          <w:rPr>
            <w:rStyle w:val="a3"/>
          </w:rPr>
          <w:t>Как мы ранее сообщали, в Узбекистане обсуждается пенсионная реформа. В Минфине рассказали лайфхак, который поможет увеличить размер пенсии.</w:t>
        </w:r>
        <w:r>
          <w:rPr>
            <w:webHidden/>
          </w:rPr>
          <w:tab/>
        </w:r>
        <w:r>
          <w:rPr>
            <w:webHidden/>
          </w:rPr>
          <w:fldChar w:fldCharType="begin"/>
        </w:r>
        <w:r>
          <w:rPr>
            <w:webHidden/>
          </w:rPr>
          <w:instrText xml:space="preserve"> PAGEREF _Toc241218487 \h </w:instrText>
        </w:r>
        <w:r>
          <w:rPr>
            <w:webHidden/>
          </w:rPr>
        </w:r>
        <w:r>
          <w:rPr>
            <w:webHidden/>
          </w:rPr>
          <w:fldChar w:fldCharType="separate"/>
        </w:r>
        <w:r w:rsidR="00145BAA">
          <w:rPr>
            <w:webHidden/>
          </w:rPr>
          <w:t>132</w:t>
        </w:r>
        <w:r>
          <w:rPr>
            <w:webHidden/>
          </w:rPr>
          <w:fldChar w:fldCharType="end"/>
        </w:r>
      </w:hyperlink>
    </w:p>
    <w:p w14:paraId="2AC75467" w14:textId="74678672"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88" w:history="1">
        <w:r w:rsidRPr="001D48D6">
          <w:rPr>
            <w:rStyle w:val="a3"/>
            <w:noProof/>
            <w:lang w:val="en-US"/>
          </w:rPr>
          <w:t>podrobno</w:t>
        </w:r>
        <w:r w:rsidRPr="001D48D6">
          <w:rPr>
            <w:rStyle w:val="a3"/>
            <w:noProof/>
          </w:rPr>
          <w:t>.</w:t>
        </w:r>
        <w:r w:rsidRPr="001D48D6">
          <w:rPr>
            <w:rStyle w:val="a3"/>
            <w:noProof/>
            <w:lang w:val="en-US"/>
          </w:rPr>
          <w:t>uz</w:t>
        </w:r>
        <w:r w:rsidRPr="001D48D6">
          <w:rPr>
            <w:rStyle w:val="a3"/>
            <w:noProof/>
          </w:rPr>
          <w:t>, 24.09.2026, Пенсионная реформа Узбекистана. Экономист объяснил, почему повышение возраста – не единственное решение</w:t>
        </w:r>
        <w:r>
          <w:rPr>
            <w:noProof/>
            <w:webHidden/>
          </w:rPr>
          <w:tab/>
        </w:r>
        <w:r>
          <w:rPr>
            <w:noProof/>
            <w:webHidden/>
          </w:rPr>
          <w:fldChar w:fldCharType="begin"/>
        </w:r>
        <w:r>
          <w:rPr>
            <w:noProof/>
            <w:webHidden/>
          </w:rPr>
          <w:instrText xml:space="preserve"> PAGEREF _Toc241218488 \h </w:instrText>
        </w:r>
        <w:r>
          <w:rPr>
            <w:noProof/>
            <w:webHidden/>
          </w:rPr>
        </w:r>
        <w:r>
          <w:rPr>
            <w:noProof/>
            <w:webHidden/>
          </w:rPr>
          <w:fldChar w:fldCharType="separate"/>
        </w:r>
        <w:r w:rsidR="00145BAA">
          <w:rPr>
            <w:noProof/>
            <w:webHidden/>
          </w:rPr>
          <w:t>132</w:t>
        </w:r>
        <w:r>
          <w:rPr>
            <w:noProof/>
            <w:webHidden/>
          </w:rPr>
          <w:fldChar w:fldCharType="end"/>
        </w:r>
      </w:hyperlink>
    </w:p>
    <w:p w14:paraId="3BFDC743" w14:textId="39499770" w:rsidR="005A2703" w:rsidRDefault="005A2703">
      <w:pPr>
        <w:pStyle w:val="31"/>
        <w:rPr>
          <w:rFonts w:asciiTheme="minorHAnsi" w:eastAsiaTheme="minorEastAsia" w:hAnsiTheme="minorHAnsi" w:cstheme="minorBidi"/>
          <w:sz w:val="22"/>
          <w:szCs w:val="22"/>
        </w:rPr>
      </w:pPr>
      <w:hyperlink w:anchor="_Toc241218489" w:history="1">
        <w:r w:rsidRPr="001D48D6">
          <w:rPr>
            <w:rStyle w:val="a3"/>
          </w:rPr>
          <w:t>В Узбекистане обсуждается повышение пенсионного возраста на несколько лет: на 3 года для мужчин и на 4 года для женщин, чтобы пенсии начинали выплачиваться соответственно в 63 и 58 лет. Для человека, который много лет работал, делал обязательные отчисления с зарплаты и находится в предпенсионном возрасте, это существенно. Возникает вопрос почему, и ряд сопутствующих вопросов: каков пенсионный возраст в других странах? Что происходит с пенсионными взносами человека в течение его трудовой жизни? Сколько он сможет получать после выхода на пенсию? И какие существуют варианты устройства самой пенсионной системы?</w:t>
        </w:r>
        <w:r>
          <w:rPr>
            <w:webHidden/>
          </w:rPr>
          <w:tab/>
        </w:r>
        <w:r>
          <w:rPr>
            <w:webHidden/>
          </w:rPr>
          <w:fldChar w:fldCharType="begin"/>
        </w:r>
        <w:r>
          <w:rPr>
            <w:webHidden/>
          </w:rPr>
          <w:instrText xml:space="preserve"> PAGEREF _Toc241218489 \h </w:instrText>
        </w:r>
        <w:r>
          <w:rPr>
            <w:webHidden/>
          </w:rPr>
        </w:r>
        <w:r>
          <w:rPr>
            <w:webHidden/>
          </w:rPr>
          <w:fldChar w:fldCharType="separate"/>
        </w:r>
        <w:r w:rsidR="00145BAA">
          <w:rPr>
            <w:webHidden/>
          </w:rPr>
          <w:t>132</w:t>
        </w:r>
        <w:r>
          <w:rPr>
            <w:webHidden/>
          </w:rPr>
          <w:fldChar w:fldCharType="end"/>
        </w:r>
      </w:hyperlink>
    </w:p>
    <w:p w14:paraId="11D238FF" w14:textId="549AC58C" w:rsidR="005A2703" w:rsidRDefault="005A2703">
      <w:pPr>
        <w:pStyle w:val="12"/>
        <w:tabs>
          <w:tab w:val="right" w:leader="dot" w:pos="9061"/>
        </w:tabs>
        <w:rPr>
          <w:rFonts w:asciiTheme="minorHAnsi" w:eastAsiaTheme="minorEastAsia" w:hAnsiTheme="minorHAnsi" w:cstheme="minorBidi"/>
          <w:b w:val="0"/>
          <w:noProof/>
          <w:sz w:val="22"/>
          <w:szCs w:val="22"/>
        </w:rPr>
      </w:pPr>
      <w:hyperlink w:anchor="_Toc241218490" w:history="1">
        <w:r w:rsidRPr="001D48D6">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_Toc241218490 \h </w:instrText>
        </w:r>
        <w:r>
          <w:rPr>
            <w:noProof/>
            <w:webHidden/>
          </w:rPr>
        </w:r>
        <w:r>
          <w:rPr>
            <w:noProof/>
            <w:webHidden/>
          </w:rPr>
          <w:fldChar w:fldCharType="separate"/>
        </w:r>
        <w:r w:rsidR="00145BAA">
          <w:rPr>
            <w:noProof/>
            <w:webHidden/>
          </w:rPr>
          <w:t>141</w:t>
        </w:r>
        <w:r>
          <w:rPr>
            <w:noProof/>
            <w:webHidden/>
          </w:rPr>
          <w:fldChar w:fldCharType="end"/>
        </w:r>
      </w:hyperlink>
    </w:p>
    <w:p w14:paraId="48E15871" w14:textId="2B185096"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91" w:history="1">
        <w:r w:rsidRPr="001D48D6">
          <w:rPr>
            <w:rStyle w:val="a3"/>
            <w:noProof/>
          </w:rPr>
          <w:t>Investing.com, 24.09.2026, flatexDEGIRO запускает пенсионные счета в Германии</w:t>
        </w:r>
        <w:r>
          <w:rPr>
            <w:noProof/>
            <w:webHidden/>
          </w:rPr>
          <w:tab/>
        </w:r>
        <w:r>
          <w:rPr>
            <w:noProof/>
            <w:webHidden/>
          </w:rPr>
          <w:fldChar w:fldCharType="begin"/>
        </w:r>
        <w:r>
          <w:rPr>
            <w:noProof/>
            <w:webHidden/>
          </w:rPr>
          <w:instrText xml:space="preserve"> PAGEREF _Toc241218491 \h </w:instrText>
        </w:r>
        <w:r>
          <w:rPr>
            <w:noProof/>
            <w:webHidden/>
          </w:rPr>
        </w:r>
        <w:r>
          <w:rPr>
            <w:noProof/>
            <w:webHidden/>
          </w:rPr>
          <w:fldChar w:fldCharType="separate"/>
        </w:r>
        <w:r w:rsidR="00145BAA">
          <w:rPr>
            <w:noProof/>
            <w:webHidden/>
          </w:rPr>
          <w:t>141</w:t>
        </w:r>
        <w:r>
          <w:rPr>
            <w:noProof/>
            <w:webHidden/>
          </w:rPr>
          <w:fldChar w:fldCharType="end"/>
        </w:r>
      </w:hyperlink>
    </w:p>
    <w:p w14:paraId="080ABDAC" w14:textId="29B6FA4B" w:rsidR="005A2703" w:rsidRDefault="005A2703">
      <w:pPr>
        <w:pStyle w:val="31"/>
        <w:rPr>
          <w:rFonts w:asciiTheme="minorHAnsi" w:eastAsiaTheme="minorEastAsia" w:hAnsiTheme="minorHAnsi" w:cstheme="minorBidi"/>
          <w:sz w:val="22"/>
          <w:szCs w:val="22"/>
        </w:rPr>
      </w:pPr>
      <w:hyperlink w:anchor="_Toc241218492" w:history="1">
        <w:r w:rsidRPr="001D48D6">
          <w:rPr>
            <w:rStyle w:val="a3"/>
          </w:rPr>
          <w:t>flatexDEGIRO объявила в четверг о запуске предложений для нового рынка государственных пенсионных накопительных счетов Германии. Компания представила три модели счетов: бюджетный Core Standard Account, Plus Standard Account и Flex — полностью настраиваемый пенсионный накопительный счёт.</w:t>
        </w:r>
        <w:r>
          <w:rPr>
            <w:webHidden/>
          </w:rPr>
          <w:tab/>
        </w:r>
        <w:r>
          <w:rPr>
            <w:webHidden/>
          </w:rPr>
          <w:fldChar w:fldCharType="begin"/>
        </w:r>
        <w:r>
          <w:rPr>
            <w:webHidden/>
          </w:rPr>
          <w:instrText xml:space="preserve"> PAGEREF _Toc241218492 \h </w:instrText>
        </w:r>
        <w:r>
          <w:rPr>
            <w:webHidden/>
          </w:rPr>
        </w:r>
        <w:r>
          <w:rPr>
            <w:webHidden/>
          </w:rPr>
          <w:fldChar w:fldCharType="separate"/>
        </w:r>
        <w:r w:rsidR="00145BAA">
          <w:rPr>
            <w:webHidden/>
          </w:rPr>
          <w:t>141</w:t>
        </w:r>
        <w:r>
          <w:rPr>
            <w:webHidden/>
          </w:rPr>
          <w:fldChar w:fldCharType="end"/>
        </w:r>
      </w:hyperlink>
    </w:p>
    <w:p w14:paraId="1F1B2210" w14:textId="5F5D91DE"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93" w:history="1">
        <w:r w:rsidRPr="001D48D6">
          <w:rPr>
            <w:rStyle w:val="a3"/>
            <w:noProof/>
          </w:rPr>
          <w:t>Pravda.ru, 24.09.2026, В Испании с 2027 года вырастут пенсионные отчисления для работников и компаний</w:t>
        </w:r>
        <w:r>
          <w:rPr>
            <w:noProof/>
            <w:webHidden/>
          </w:rPr>
          <w:tab/>
        </w:r>
        <w:r>
          <w:rPr>
            <w:noProof/>
            <w:webHidden/>
          </w:rPr>
          <w:fldChar w:fldCharType="begin"/>
        </w:r>
        <w:r>
          <w:rPr>
            <w:noProof/>
            <w:webHidden/>
          </w:rPr>
          <w:instrText xml:space="preserve"> PAGEREF _Toc241218493 \h </w:instrText>
        </w:r>
        <w:r>
          <w:rPr>
            <w:noProof/>
            <w:webHidden/>
          </w:rPr>
        </w:r>
        <w:r>
          <w:rPr>
            <w:noProof/>
            <w:webHidden/>
          </w:rPr>
          <w:fldChar w:fldCharType="separate"/>
        </w:r>
        <w:r w:rsidR="00145BAA">
          <w:rPr>
            <w:noProof/>
            <w:webHidden/>
          </w:rPr>
          <w:t>141</w:t>
        </w:r>
        <w:r>
          <w:rPr>
            <w:noProof/>
            <w:webHidden/>
          </w:rPr>
          <w:fldChar w:fldCharType="end"/>
        </w:r>
      </w:hyperlink>
    </w:p>
    <w:p w14:paraId="6EF68A97" w14:textId="77FD7EE3" w:rsidR="005A2703" w:rsidRDefault="005A2703">
      <w:pPr>
        <w:pStyle w:val="31"/>
        <w:rPr>
          <w:rFonts w:asciiTheme="minorHAnsi" w:eastAsiaTheme="minorEastAsia" w:hAnsiTheme="minorHAnsi" w:cstheme="minorBidi"/>
          <w:sz w:val="22"/>
          <w:szCs w:val="22"/>
        </w:rPr>
      </w:pPr>
      <w:hyperlink w:anchor="_Toc241218494" w:history="1">
        <w:r w:rsidRPr="001D48D6">
          <w:rPr>
            <w:rStyle w:val="a3"/>
          </w:rPr>
          <w:t>С 1 января 2027 года в Испании вырастет сумма обязательных отчислений в фонд пенсионного обеспечения. Речь идет о механизме межпоколенческой справедливости (MEI) - дополнительном налоге, который должен покрыть расходы на выплаты пенсионерам из многочисленного поколения «бэби-бумеров». Согласно данным официального государственного бюллетеня (BOE), общая ставка MEI вырастет с 0,9% в 2026 году до 1% в 2027-м.</w:t>
        </w:r>
        <w:r>
          <w:rPr>
            <w:webHidden/>
          </w:rPr>
          <w:tab/>
        </w:r>
        <w:r>
          <w:rPr>
            <w:webHidden/>
          </w:rPr>
          <w:fldChar w:fldCharType="begin"/>
        </w:r>
        <w:r>
          <w:rPr>
            <w:webHidden/>
          </w:rPr>
          <w:instrText xml:space="preserve"> PAGEREF _Toc241218494 \h </w:instrText>
        </w:r>
        <w:r>
          <w:rPr>
            <w:webHidden/>
          </w:rPr>
        </w:r>
        <w:r>
          <w:rPr>
            <w:webHidden/>
          </w:rPr>
          <w:fldChar w:fldCharType="separate"/>
        </w:r>
        <w:r w:rsidR="00145BAA">
          <w:rPr>
            <w:webHidden/>
          </w:rPr>
          <w:t>141</w:t>
        </w:r>
        <w:r>
          <w:rPr>
            <w:webHidden/>
          </w:rPr>
          <w:fldChar w:fldCharType="end"/>
        </w:r>
      </w:hyperlink>
    </w:p>
    <w:p w14:paraId="032FA757" w14:textId="540ED1CC"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95" w:history="1">
        <w:r w:rsidRPr="001D48D6">
          <w:rPr>
            <w:rStyle w:val="a3"/>
            <w:noProof/>
          </w:rPr>
          <w:t>Азбука Испании, 24.09.2026, Испания улучшила устойчивость пенсионной системы, но дефицит продолжит расти</w:t>
        </w:r>
        <w:r>
          <w:rPr>
            <w:noProof/>
            <w:webHidden/>
          </w:rPr>
          <w:tab/>
        </w:r>
        <w:r>
          <w:rPr>
            <w:noProof/>
            <w:webHidden/>
          </w:rPr>
          <w:fldChar w:fldCharType="begin"/>
        </w:r>
        <w:r>
          <w:rPr>
            <w:noProof/>
            <w:webHidden/>
          </w:rPr>
          <w:instrText xml:space="preserve"> PAGEREF _Toc241218495 \h </w:instrText>
        </w:r>
        <w:r>
          <w:rPr>
            <w:noProof/>
            <w:webHidden/>
          </w:rPr>
        </w:r>
        <w:r>
          <w:rPr>
            <w:noProof/>
            <w:webHidden/>
          </w:rPr>
          <w:fldChar w:fldCharType="separate"/>
        </w:r>
        <w:r w:rsidR="00145BAA">
          <w:rPr>
            <w:noProof/>
            <w:webHidden/>
          </w:rPr>
          <w:t>142</w:t>
        </w:r>
        <w:r>
          <w:rPr>
            <w:noProof/>
            <w:webHidden/>
          </w:rPr>
          <w:fldChar w:fldCharType="end"/>
        </w:r>
      </w:hyperlink>
    </w:p>
    <w:p w14:paraId="5633580C" w14:textId="4D603613" w:rsidR="005A2703" w:rsidRDefault="005A2703">
      <w:pPr>
        <w:pStyle w:val="31"/>
        <w:rPr>
          <w:rFonts w:asciiTheme="minorHAnsi" w:eastAsiaTheme="minorEastAsia" w:hAnsiTheme="minorHAnsi" w:cstheme="minorBidi"/>
          <w:sz w:val="22"/>
          <w:szCs w:val="22"/>
        </w:rPr>
      </w:pPr>
      <w:hyperlink w:anchor="_Toc241218496" w:history="1">
        <w:r w:rsidRPr="001D48D6">
          <w:rPr>
            <w:rStyle w:val="a3"/>
          </w:rPr>
          <w:t>Испания оказалась европейской страной, где устойчивость пенсионной системы может улучшиться сильнее всего в долгосрочной перспективе. К такому выводу пришли исследователи Университетов Валенсии и Эстремадуры в исследовании, опубликованном Fundación de Estudios de Economía Aplicada (Fedea).</w:t>
        </w:r>
        <w:r>
          <w:rPr>
            <w:webHidden/>
          </w:rPr>
          <w:tab/>
        </w:r>
        <w:r>
          <w:rPr>
            <w:webHidden/>
          </w:rPr>
          <w:fldChar w:fldCharType="begin"/>
        </w:r>
        <w:r>
          <w:rPr>
            <w:webHidden/>
          </w:rPr>
          <w:instrText xml:space="preserve"> PAGEREF _Toc241218496 \h </w:instrText>
        </w:r>
        <w:r>
          <w:rPr>
            <w:webHidden/>
          </w:rPr>
        </w:r>
        <w:r>
          <w:rPr>
            <w:webHidden/>
          </w:rPr>
          <w:fldChar w:fldCharType="separate"/>
        </w:r>
        <w:r w:rsidR="00145BAA">
          <w:rPr>
            <w:webHidden/>
          </w:rPr>
          <w:t>142</w:t>
        </w:r>
        <w:r>
          <w:rPr>
            <w:webHidden/>
          </w:rPr>
          <w:fldChar w:fldCharType="end"/>
        </w:r>
      </w:hyperlink>
    </w:p>
    <w:p w14:paraId="0AC59AFB" w14:textId="57B12F2F"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97" w:history="1">
        <w:r w:rsidRPr="001D48D6">
          <w:rPr>
            <w:rStyle w:val="a3"/>
            <w:noProof/>
          </w:rPr>
          <w:t>Cyprus Inform, 24.09.2026, Пенсионная реформа на Кипре повысит выплаты без увеличения пенсионного возраста, заявил министр</w:t>
        </w:r>
        <w:r>
          <w:rPr>
            <w:noProof/>
            <w:webHidden/>
          </w:rPr>
          <w:tab/>
        </w:r>
        <w:r>
          <w:rPr>
            <w:noProof/>
            <w:webHidden/>
          </w:rPr>
          <w:fldChar w:fldCharType="begin"/>
        </w:r>
        <w:r>
          <w:rPr>
            <w:noProof/>
            <w:webHidden/>
          </w:rPr>
          <w:instrText xml:space="preserve"> PAGEREF _Toc241218497 \h </w:instrText>
        </w:r>
        <w:r>
          <w:rPr>
            <w:noProof/>
            <w:webHidden/>
          </w:rPr>
        </w:r>
        <w:r>
          <w:rPr>
            <w:noProof/>
            <w:webHidden/>
          </w:rPr>
          <w:fldChar w:fldCharType="separate"/>
        </w:r>
        <w:r w:rsidR="00145BAA">
          <w:rPr>
            <w:noProof/>
            <w:webHidden/>
          </w:rPr>
          <w:t>144</w:t>
        </w:r>
        <w:r>
          <w:rPr>
            <w:noProof/>
            <w:webHidden/>
          </w:rPr>
          <w:fldChar w:fldCharType="end"/>
        </w:r>
      </w:hyperlink>
    </w:p>
    <w:p w14:paraId="59D758C3" w14:textId="228B013B" w:rsidR="005A2703" w:rsidRDefault="005A2703">
      <w:pPr>
        <w:pStyle w:val="31"/>
        <w:rPr>
          <w:rFonts w:asciiTheme="minorHAnsi" w:eastAsiaTheme="minorEastAsia" w:hAnsiTheme="minorHAnsi" w:cstheme="minorBidi"/>
          <w:sz w:val="22"/>
          <w:szCs w:val="22"/>
        </w:rPr>
      </w:pPr>
      <w:hyperlink w:anchor="_Toc241218498" w:history="1">
        <w:r w:rsidRPr="001D48D6">
          <w:rPr>
            <w:rStyle w:val="a3"/>
          </w:rPr>
          <w:t>Запланированные пенсионные реформы увеличат выплаты, сохранив жизнеспособность пенсионного фонда в течение “40 или 50 лет”, заявил министр труда Маринос Мусиуттас членам Akel в среду. Он сказал, что ни установленный законом пенсионный возраст, ни взносы на социальное страхование работников повышаться не будут.</w:t>
        </w:r>
        <w:r>
          <w:rPr>
            <w:webHidden/>
          </w:rPr>
          <w:tab/>
        </w:r>
        <w:r>
          <w:rPr>
            <w:webHidden/>
          </w:rPr>
          <w:fldChar w:fldCharType="begin"/>
        </w:r>
        <w:r>
          <w:rPr>
            <w:webHidden/>
          </w:rPr>
          <w:instrText xml:space="preserve"> PAGEREF _Toc241218498 \h </w:instrText>
        </w:r>
        <w:r>
          <w:rPr>
            <w:webHidden/>
          </w:rPr>
        </w:r>
        <w:r>
          <w:rPr>
            <w:webHidden/>
          </w:rPr>
          <w:fldChar w:fldCharType="separate"/>
        </w:r>
        <w:r w:rsidR="00145BAA">
          <w:rPr>
            <w:webHidden/>
          </w:rPr>
          <w:t>144</w:t>
        </w:r>
        <w:r>
          <w:rPr>
            <w:webHidden/>
          </w:rPr>
          <w:fldChar w:fldCharType="end"/>
        </w:r>
      </w:hyperlink>
    </w:p>
    <w:p w14:paraId="357518EB" w14:textId="246ACFC8" w:rsidR="005A2703" w:rsidRDefault="005A2703">
      <w:pPr>
        <w:pStyle w:val="21"/>
        <w:tabs>
          <w:tab w:val="right" w:leader="dot" w:pos="9061"/>
        </w:tabs>
        <w:rPr>
          <w:rFonts w:asciiTheme="minorHAnsi" w:eastAsiaTheme="minorEastAsia" w:hAnsiTheme="minorHAnsi" w:cstheme="minorBidi"/>
          <w:noProof/>
          <w:sz w:val="22"/>
          <w:szCs w:val="22"/>
        </w:rPr>
      </w:pPr>
      <w:hyperlink w:anchor="_Toc241218499" w:history="1">
        <w:r w:rsidRPr="001D48D6">
          <w:rPr>
            <w:rStyle w:val="a3"/>
            <w:noProof/>
          </w:rPr>
          <w:t>Моя Планета, 24.09.2026, Япония установила абсолютный рекорд по числу долгожителей</w:t>
        </w:r>
        <w:r>
          <w:rPr>
            <w:noProof/>
            <w:webHidden/>
          </w:rPr>
          <w:tab/>
        </w:r>
        <w:r>
          <w:rPr>
            <w:noProof/>
            <w:webHidden/>
          </w:rPr>
          <w:fldChar w:fldCharType="begin"/>
        </w:r>
        <w:r>
          <w:rPr>
            <w:noProof/>
            <w:webHidden/>
          </w:rPr>
          <w:instrText xml:space="preserve"> PAGEREF _Toc241218499 \h </w:instrText>
        </w:r>
        <w:r>
          <w:rPr>
            <w:noProof/>
            <w:webHidden/>
          </w:rPr>
        </w:r>
        <w:r>
          <w:rPr>
            <w:noProof/>
            <w:webHidden/>
          </w:rPr>
          <w:fldChar w:fldCharType="separate"/>
        </w:r>
        <w:r w:rsidR="00145BAA">
          <w:rPr>
            <w:noProof/>
            <w:webHidden/>
          </w:rPr>
          <w:t>144</w:t>
        </w:r>
        <w:r>
          <w:rPr>
            <w:noProof/>
            <w:webHidden/>
          </w:rPr>
          <w:fldChar w:fldCharType="end"/>
        </w:r>
      </w:hyperlink>
    </w:p>
    <w:p w14:paraId="6849AE4F" w14:textId="354DD00E" w:rsidR="005A2703" w:rsidRDefault="005A2703">
      <w:pPr>
        <w:pStyle w:val="31"/>
        <w:rPr>
          <w:rFonts w:asciiTheme="minorHAnsi" w:eastAsiaTheme="minorEastAsia" w:hAnsiTheme="minorHAnsi" w:cstheme="minorBidi"/>
          <w:sz w:val="22"/>
          <w:szCs w:val="22"/>
        </w:rPr>
      </w:pPr>
      <w:hyperlink w:anchor="_Toc241218500" w:history="1">
        <w:r w:rsidRPr="001D48D6">
          <w:rPr>
            <w:rStyle w:val="a3"/>
          </w:rPr>
          <w:t>Количество граждан в возрасте 100 лет и старше впервые в истории превысило отметку в 100 000 человек. При этом преобладающее число из них - женщины.</w:t>
        </w:r>
        <w:r>
          <w:rPr>
            <w:webHidden/>
          </w:rPr>
          <w:tab/>
        </w:r>
        <w:r>
          <w:rPr>
            <w:webHidden/>
          </w:rPr>
          <w:fldChar w:fldCharType="begin"/>
        </w:r>
        <w:r>
          <w:rPr>
            <w:webHidden/>
          </w:rPr>
          <w:instrText xml:space="preserve"> PAGEREF _Toc241218500 \h </w:instrText>
        </w:r>
        <w:r>
          <w:rPr>
            <w:webHidden/>
          </w:rPr>
        </w:r>
        <w:r>
          <w:rPr>
            <w:webHidden/>
          </w:rPr>
          <w:fldChar w:fldCharType="separate"/>
        </w:r>
        <w:r w:rsidR="00145BAA">
          <w:rPr>
            <w:webHidden/>
          </w:rPr>
          <w:t>144</w:t>
        </w:r>
        <w:r>
          <w:rPr>
            <w:webHidden/>
          </w:rPr>
          <w:fldChar w:fldCharType="end"/>
        </w:r>
      </w:hyperlink>
    </w:p>
    <w:p w14:paraId="15E433F4" w14:textId="09D8EE2F" w:rsidR="00A0290C" w:rsidRPr="0035308C" w:rsidRDefault="0016758D" w:rsidP="00310633">
      <w:pPr>
        <w:rPr>
          <w:b/>
          <w:caps/>
          <w:sz w:val="32"/>
        </w:rPr>
      </w:pPr>
      <w:r w:rsidRPr="0035308C">
        <w:rPr>
          <w:caps/>
          <w:sz w:val="28"/>
        </w:rPr>
        <w:fldChar w:fldCharType="end"/>
      </w:r>
    </w:p>
    <w:p w14:paraId="6EA9C6EB" w14:textId="77777777" w:rsidR="00D1642B" w:rsidRPr="0035308C" w:rsidRDefault="00D1642B" w:rsidP="00D1642B">
      <w:pPr>
        <w:pStyle w:val="251"/>
      </w:pPr>
      <w:bookmarkStart w:id="16" w:name="_Toc396864664"/>
      <w:bookmarkStart w:id="17" w:name="_Toc99318652"/>
      <w:bookmarkStart w:id="18" w:name="_Toc246216291"/>
      <w:bookmarkStart w:id="19" w:name="_Toc246297418"/>
      <w:bookmarkStart w:id="20" w:name="_Toc241218318"/>
      <w:bookmarkEnd w:id="8"/>
      <w:bookmarkEnd w:id="9"/>
      <w:bookmarkEnd w:id="10"/>
      <w:bookmarkEnd w:id="11"/>
      <w:bookmarkEnd w:id="12"/>
      <w:bookmarkEnd w:id="13"/>
      <w:bookmarkEnd w:id="14"/>
      <w:bookmarkEnd w:id="15"/>
      <w:r w:rsidRPr="0035308C">
        <w:lastRenderedPageBreak/>
        <w:t>НОВОСТИ ПЕНСИОННОЙ ОТРАСЛИ</w:t>
      </w:r>
      <w:bookmarkEnd w:id="16"/>
      <w:bookmarkEnd w:id="17"/>
      <w:bookmarkEnd w:id="20"/>
    </w:p>
    <w:p w14:paraId="024116D1" w14:textId="77777777" w:rsidR="00111D7C" w:rsidRPr="0035308C"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1218319"/>
      <w:bookmarkEnd w:id="18"/>
      <w:bookmarkEnd w:id="19"/>
      <w:r w:rsidRPr="0035308C">
        <w:t>Новости отрасли НПФ</w:t>
      </w:r>
      <w:bookmarkEnd w:id="21"/>
      <w:bookmarkEnd w:id="22"/>
      <w:bookmarkEnd w:id="23"/>
      <w:bookmarkEnd w:id="27"/>
    </w:p>
    <w:p w14:paraId="64F30164" w14:textId="77777777" w:rsidR="005A3781" w:rsidRPr="0035308C" w:rsidRDefault="005A3781" w:rsidP="005A3781">
      <w:pPr>
        <w:pStyle w:val="2"/>
      </w:pPr>
      <w:bookmarkStart w:id="28" w:name="ф1"/>
      <w:bookmarkStart w:id="29" w:name="_Toc241218320"/>
      <w:bookmarkEnd w:id="28"/>
      <w:r w:rsidRPr="0035308C">
        <w:t>Независимая газета, 24.09.2026, Банк России обновил рейтинг НПФ по объему активов</w:t>
      </w:r>
      <w:bookmarkEnd w:id="29"/>
    </w:p>
    <w:p w14:paraId="598943BA" w14:textId="508A8091" w:rsidR="005A3781" w:rsidRPr="0035308C" w:rsidRDefault="005A3781" w:rsidP="005A542B">
      <w:pPr>
        <w:pStyle w:val="3"/>
      </w:pPr>
      <w:bookmarkStart w:id="30" w:name="_Toc241218321"/>
      <w:r w:rsidRPr="0035308C">
        <w:t xml:space="preserve">СберНПФ — партнёр СберИнвестиций — остаётся лидером в рейтинге НПФ по объёму активов под управлением. Об этом стало известно из данных Банка России накануне конференции Сбера по инвестициям </w:t>
      </w:r>
      <w:r w:rsidR="009B288D">
        <w:t>«</w:t>
      </w:r>
      <w:r w:rsidRPr="0035308C">
        <w:t>Настоящее — будущее</w:t>
      </w:r>
      <w:r w:rsidR="009B288D">
        <w:t>»</w:t>
      </w:r>
      <w:r w:rsidRPr="0035308C">
        <w:t>. По состоянию на 30 июня 2026 года объём активов фонда достиг 1,43 млрд рублей. Это на треть больше, чем год назад.</w:t>
      </w:r>
      <w:bookmarkEnd w:id="30"/>
    </w:p>
    <w:p w14:paraId="01F80DB7" w14:textId="77777777" w:rsidR="005A3781" w:rsidRPr="0035308C" w:rsidRDefault="005A3781" w:rsidP="005A3781">
      <w:r w:rsidRPr="0035308C">
        <w:t>Россияне вложили почти 563 млрд рублей в программу долгосрочных сбережений и негосударственную пенсию в СберНПФ. Это в два раза больше, чем на конец первого полугодия 2025 года. Согласно статистике Банка России, почти 8,5 из 11,6 млн участников программы долгосрочных сбережений выбрали СберНПФ. Фонд остаётся на первом месте по этому показателю.</w:t>
      </w:r>
    </w:p>
    <w:p w14:paraId="2432E279" w14:textId="1DA1D50E" w:rsidR="005A3781" w:rsidRPr="0035308C" w:rsidRDefault="009B288D" w:rsidP="005A3781">
      <w:r>
        <w:t>«</w:t>
      </w:r>
      <w:r w:rsidR="005A3781" w:rsidRPr="0035308C">
        <w:t>На конец первого полугодия 2026 года 8,5 млн россиян делали долгосрочные сбережения в СберНПФ, а на конец августа — 8,9 млн. В июле наши клиенты получили почти 120 млрд рублей господдержки. Если год назад максимальные 36 тысяч рублей доплат перечислили 666 тысячам участников, то теперь — 2,6 млн человек. Мы продолжим развивать сервисы и помогать людям получать максимальную выгоду от участия в программе</w:t>
      </w:r>
      <w:r>
        <w:t>»</w:t>
      </w:r>
      <w:r w:rsidR="005A3781" w:rsidRPr="0035308C">
        <w:t>, – прокомментировала Ольга Изюмова, генеральный директор СберНПФ, партнёра СберИнвестиций.</w:t>
      </w:r>
    </w:p>
    <w:p w14:paraId="4F271041" w14:textId="77777777" w:rsidR="005A3781" w:rsidRPr="0035308C" w:rsidRDefault="005A3781" w:rsidP="005A3781">
      <w:r w:rsidRPr="0035308C">
        <w:t>17 млн россиян формируют свои долгосрочные сбережения и пенсионный капитал в СберНПФ. За январь-август россияне получили от фонда 14,9 млрд рублей пенсионных выплат. Такие деньги пришли почти 297 тысяч человек.</w:t>
      </w:r>
    </w:p>
    <w:p w14:paraId="7D25716F" w14:textId="53650DCE" w:rsidR="005A3781" w:rsidRPr="0035308C" w:rsidRDefault="002B084E" w:rsidP="005A3781">
      <w:hyperlink r:id="rId9" w:history="1">
        <w:r w:rsidR="005A3781" w:rsidRPr="0035308C">
          <w:rPr>
            <w:rStyle w:val="a3"/>
          </w:rPr>
          <w:t>https://www.ng.ru/news/847654.html</w:t>
        </w:r>
      </w:hyperlink>
      <w:r w:rsidR="005A3781" w:rsidRPr="0035308C">
        <w:t xml:space="preserve"> </w:t>
      </w:r>
    </w:p>
    <w:p w14:paraId="6E6A76DA" w14:textId="77777777" w:rsidR="00654FDD" w:rsidRPr="0035308C" w:rsidRDefault="00654FDD" w:rsidP="00550023">
      <w:pPr>
        <w:pStyle w:val="2"/>
      </w:pPr>
      <w:bookmarkStart w:id="31" w:name="ф2"/>
      <w:bookmarkStart w:id="32" w:name="_Toc241218322"/>
      <w:bookmarkEnd w:id="31"/>
      <w:r w:rsidRPr="0035308C">
        <w:t>Рамблер, 24.09.2026, Корпоративная пенсия: россияне всё чаще открывают счета с работодателем</w:t>
      </w:r>
      <w:bookmarkEnd w:id="32"/>
    </w:p>
    <w:p w14:paraId="055E7ACA" w14:textId="035A4324" w:rsidR="00654FDD" w:rsidRPr="0035308C" w:rsidRDefault="00654FDD" w:rsidP="005A542B">
      <w:pPr>
        <w:pStyle w:val="3"/>
      </w:pPr>
      <w:bookmarkStart w:id="33" w:name="_Toc241218323"/>
      <w:r w:rsidRPr="0035308C">
        <w:t xml:space="preserve">С начала года сотрудники российских компаний стали чаще и больше откладывать на пенсию совместно с работодателем. Всерьёз за пенсионные накопления взялись зумеры. Аналитики СберНПФ накануне конференции Сбера по инвестициям </w:t>
      </w:r>
      <w:r w:rsidR="009B288D">
        <w:t>«</w:t>
      </w:r>
      <w:r w:rsidRPr="0035308C">
        <w:t>Настоящее — будущее</w:t>
      </w:r>
      <w:r w:rsidR="009B288D">
        <w:t>»</w:t>
      </w:r>
      <w:r w:rsidRPr="0035308C">
        <w:t xml:space="preserve"> выяснили, что молодые сотрудники формируют корпоративный пенсионный капитал в три раза активнее. Разбираем, в каком возрасте и сколько вносят российские работники в корпоративные копилки.</w:t>
      </w:r>
      <w:bookmarkEnd w:id="33"/>
    </w:p>
    <w:p w14:paraId="149958F3" w14:textId="77777777" w:rsidR="00654FDD" w:rsidRPr="0035308C" w:rsidRDefault="00654FDD" w:rsidP="00654FDD">
      <w:r w:rsidRPr="0035308C">
        <w:t>Растёт интерес к заботе о будущем</w:t>
      </w:r>
    </w:p>
    <w:p w14:paraId="59F61347" w14:textId="2539F689" w:rsidR="00654FDD" w:rsidRPr="0035308C" w:rsidRDefault="00654FDD" w:rsidP="00654FDD">
      <w:r w:rsidRPr="0035308C">
        <w:t xml:space="preserve">За восемь месяцев 2026 года к корпоративной пенсионной программе (КПП) </w:t>
      </w:r>
      <w:r w:rsidR="009B288D">
        <w:t>«</w:t>
      </w:r>
      <w:r w:rsidRPr="0035308C">
        <w:t>Паритетная</w:t>
      </w:r>
      <w:r w:rsidR="009B288D">
        <w:t>»</w:t>
      </w:r>
      <w:r w:rsidRPr="0035308C">
        <w:t xml:space="preserve"> от СберНПФ присоединились 13,5 тысячи сотрудников российских компаний — вдвое больше, чем годом ранее. Механика такой копилки проста: человек </w:t>
      </w:r>
      <w:r w:rsidRPr="0035308C">
        <w:lastRenderedPageBreak/>
        <w:t>вносит деньги сам, а работодатель добавляет сверху. Логисты стали открывать договоры КПП в полтора раза чаще.</w:t>
      </w:r>
    </w:p>
    <w:p w14:paraId="504E830D" w14:textId="77777777" w:rsidR="00654FDD" w:rsidRPr="0035308C" w:rsidRDefault="00654FDD" w:rsidP="00654FDD">
      <w:r w:rsidRPr="0035308C">
        <w:t>Сколько откладывают и когда начинают</w:t>
      </w:r>
    </w:p>
    <w:p w14:paraId="6F067804" w14:textId="77777777" w:rsidR="00654FDD" w:rsidRPr="0035308C" w:rsidRDefault="00654FDD" w:rsidP="00654FDD">
      <w:r w:rsidRPr="0035308C">
        <w:t>В среднем за январь–август россияне пополняли корпоративные копилки на 4 тысячи рублей в произвольном режиме — примерно столько же, сколько и год назад. Начинают формировать пенсионный капитал с работодателем в среднем за 23 года до наступления пенсионных оснований. Раньше всех это делают в сферах финансов, ИТ и торговли.</w:t>
      </w:r>
    </w:p>
    <w:p w14:paraId="663719AD" w14:textId="77777777" w:rsidR="00654FDD" w:rsidRPr="0035308C" w:rsidRDefault="00654FDD" w:rsidP="00654FDD">
      <w:r w:rsidRPr="0035308C">
        <w:t>Каждый четвёртый новый счёт — за зумерами</w:t>
      </w:r>
    </w:p>
    <w:p w14:paraId="6AE0F529" w14:textId="77777777" w:rsidR="00654FDD" w:rsidRPr="0035308C" w:rsidRDefault="00654FDD" w:rsidP="00654FDD">
      <w:r w:rsidRPr="0035308C">
        <w:t>Генеральный директор СберНПФ Ольга Изюмова отмечает, зумеры, родившиеся после 1998 года, заботятся о пенсии заранее. За январь–август они открыли в три раза больше корпоративных пенсионных счетов, чем год назад.</w:t>
      </w:r>
    </w:p>
    <w:p w14:paraId="532A14A3" w14:textId="2170B135" w:rsidR="00654FDD" w:rsidRPr="0035308C" w:rsidRDefault="009B288D" w:rsidP="00654FDD">
      <w:r>
        <w:t>«</w:t>
      </w:r>
      <w:r w:rsidR="00654FDD" w:rsidRPr="0035308C">
        <w:t>Для молодых специалистов забота о будущем становится частью требований к опциям социального пакета. Это подтверждает и их вовлечённость в корпоративные пенсионные программы: если в 2025 году на зумеров приходился каждый пятый новый счёт, то в 2026 — почти каждый четвёртый</w:t>
      </w:r>
      <w:r>
        <w:t>»</w:t>
      </w:r>
      <w:r w:rsidR="00654FDD" w:rsidRPr="0035308C">
        <w:t>, — подчёркивает Ольга Изюмова.</w:t>
      </w:r>
    </w:p>
    <w:p w14:paraId="10669D0A" w14:textId="77777777" w:rsidR="00654FDD" w:rsidRPr="0035308C" w:rsidRDefault="00654FDD" w:rsidP="00654FDD">
      <w:r w:rsidRPr="0035308C">
        <w:t>За январь–август 2026 года сотрудники российских компаний вместе с работодателями отложили 3,9 млрд рублей на дополнительную пенсию в СберНПФ — на 31% больше, чем в 2025 году. Корпоративную пенсию можно получать за счёт работодателя или формировать совместно с компанией.</w:t>
      </w:r>
    </w:p>
    <w:p w14:paraId="4BA34AB8" w14:textId="37E161AC" w:rsidR="00654FDD" w:rsidRPr="0035308C" w:rsidRDefault="00654FDD" w:rsidP="00654FDD">
      <w:r w:rsidRPr="0035308C">
        <w:t xml:space="preserve">Пенсия в соцпакете: почему зумеры не откладывают будущее </w:t>
      </w:r>
      <w:r w:rsidR="009B288D">
        <w:t>«</w:t>
      </w:r>
      <w:r w:rsidRPr="0035308C">
        <w:t>на потом</w:t>
      </w:r>
      <w:r w:rsidR="009B288D">
        <w:t>»</w:t>
      </w:r>
    </w:p>
    <w:p w14:paraId="527656A0" w14:textId="77777777" w:rsidR="00654FDD" w:rsidRPr="0035308C" w:rsidRDefault="00654FDD" w:rsidP="00654FDD">
      <w:r w:rsidRPr="0035308C">
        <w:t>Интерес к корпоративным пенсионным программам растёт: сотрудники всё чаще формируют дополнительный пенсионный капитал вместе с работодателем. Такую пенсию можно получать за счёт компании или копить совместно с ней.</w:t>
      </w:r>
    </w:p>
    <w:p w14:paraId="20E6138A" w14:textId="77777777" w:rsidR="00654FDD" w:rsidRPr="0035308C" w:rsidRDefault="00654FDD" w:rsidP="00654FDD">
      <w:r w:rsidRPr="0035308C">
        <w:t>Особую роль в этой динамике играют молодые специалисты — для зумеров забота о будущем становится частью социального пакета. Как отмечают в СберНПФ, повышение осведомлённости о доступных инструментах и информирование со стороны работодателей помогут увеличить будущий доход после завершения карьеры.</w:t>
      </w:r>
    </w:p>
    <w:p w14:paraId="58A0A2E7" w14:textId="2F26BBC6" w:rsidR="00654FDD" w:rsidRPr="0035308C" w:rsidRDefault="002B084E" w:rsidP="00654FDD">
      <w:hyperlink r:id="rId10" w:history="1">
        <w:r w:rsidR="00654FDD" w:rsidRPr="0035308C">
          <w:rPr>
            <w:rStyle w:val="a3"/>
          </w:rPr>
          <w:t>https://www.rambler.ru/pro/produktivnost/57120145-korporativnaya-pensiya-rossiyane-vse-chasche-otkryvayut-scheta-s-rabotodatelem/</w:t>
        </w:r>
      </w:hyperlink>
      <w:r w:rsidR="00654FDD" w:rsidRPr="0035308C">
        <w:t xml:space="preserve"> </w:t>
      </w:r>
    </w:p>
    <w:p w14:paraId="4F7A5F4F" w14:textId="75B152F9" w:rsidR="00575983" w:rsidRPr="0035308C" w:rsidRDefault="00575983" w:rsidP="00575983">
      <w:pPr>
        <w:pStyle w:val="2"/>
      </w:pPr>
      <w:bookmarkStart w:id="34" w:name="_Toc241218324"/>
      <w:r w:rsidRPr="0035308C">
        <w:t>Финуслуги, 24.09.2026, Зумеры открыли СберНПФ 13 500 новых счетов — что это даст их будущей пенсии</w:t>
      </w:r>
      <w:bookmarkEnd w:id="34"/>
    </w:p>
    <w:p w14:paraId="24A73543" w14:textId="77777777" w:rsidR="00575983" w:rsidRPr="0035308C" w:rsidRDefault="00575983" w:rsidP="005A542B">
      <w:pPr>
        <w:pStyle w:val="3"/>
      </w:pPr>
      <w:bookmarkStart w:id="35" w:name="_Toc241218325"/>
      <w:r w:rsidRPr="0035308C">
        <w:t>13 500 сотрудников российских компаний за январь</w:t>
      </w:r>
      <w:r w:rsidRPr="0035308C">
        <w:rPr>
          <w:rFonts w:ascii="Cambria Math" w:hAnsi="Cambria Math" w:cs="Cambria Math"/>
        </w:rPr>
        <w:t>‑</w:t>
      </w:r>
      <w:r w:rsidRPr="0035308C">
        <w:t>август 2026 года открыли корпоративные пенсионные счета в Сбер НПФ — показатель, вдвое превысивший количество новых участников в 2025 году.</w:t>
      </w:r>
      <w:bookmarkEnd w:id="35"/>
    </w:p>
    <w:p w14:paraId="3DB323D5" w14:textId="77777777" w:rsidR="00575983" w:rsidRPr="0035308C" w:rsidRDefault="00575983" w:rsidP="00575983">
      <w:r w:rsidRPr="0035308C">
        <w:t>Зумеры (рожденные после 1998 года) сыграли ключевую роль: они открыли почти четверть всех новых счетов, то есть приблизительно 3 300–4 000 из 13 500.</w:t>
      </w:r>
    </w:p>
    <w:p w14:paraId="1C7269B7" w14:textId="4295AA47" w:rsidR="00575983" w:rsidRPr="0035308C" w:rsidRDefault="00575983" w:rsidP="00575983">
      <w:r w:rsidRPr="0035308C">
        <w:t xml:space="preserve">Сергей Петров, главный аналитик Сбер НПФ, пояснил: </w:t>
      </w:r>
      <w:r w:rsidR="009B288D">
        <w:t>«</w:t>
      </w:r>
      <w:r w:rsidRPr="0035308C">
        <w:t>Участие молодежи в корпоративных пенсионных программах растет быстрее, чем у более старших коллег, потому что они видят в этом способ обеспечить стабильный доход после выхода на пенсию</w:t>
      </w:r>
      <w:r w:rsidR="009B288D">
        <w:t>»</w:t>
      </w:r>
      <w:r w:rsidRPr="0035308C">
        <w:t>.</w:t>
      </w:r>
    </w:p>
    <w:p w14:paraId="6C4E41F5" w14:textId="77777777" w:rsidR="00575983" w:rsidRPr="0035308C" w:rsidRDefault="00575983" w:rsidP="00575983">
      <w:r w:rsidRPr="0035308C">
        <w:lastRenderedPageBreak/>
        <w:t>За тот же период совместные отчисления работодателя и работников составили 3,9 млрд ₽, что на 31% больше, чем в 2025 году. Средний пополнение индивидуальных копилок за январь–август 2026 года осталось на уровне 4000 ₽, не изменившись по сравнению с прошлым годом.</w:t>
      </w:r>
    </w:p>
    <w:p w14:paraId="114541DA" w14:textId="58E48BAB" w:rsidR="00575983" w:rsidRPr="0035308C" w:rsidRDefault="00575983" w:rsidP="00575983">
      <w:r w:rsidRPr="0035308C">
        <w:t xml:space="preserve">Ольга Изюмова, генеральный директор Сбер НПФ, отметила: </w:t>
      </w:r>
      <w:r w:rsidR="009B288D">
        <w:t>«</w:t>
      </w:r>
      <w:r w:rsidRPr="0035308C">
        <w:t>Зумеры, родившиеся после 1998 года, не откладывают пенсию „на потом “: за январь‑август они открыли в три раза больше корпоративных пенсионных счетов</w:t>
      </w:r>
      <w:r w:rsidR="009B288D">
        <w:t>»</w:t>
      </w:r>
      <w:r w:rsidRPr="0035308C">
        <w:t>. По ее словам, уже каждый четвертый новый счет в 2026 году принадлежит молодому специалисту.</w:t>
      </w:r>
    </w:p>
    <w:p w14:paraId="28FC06C3" w14:textId="77777777" w:rsidR="00575983" w:rsidRPr="0035308C" w:rsidRDefault="00575983" w:rsidP="00575983">
      <w:r w:rsidRPr="0035308C">
        <w:t>Сотрудники в среднем начинают формировать корпоративную пенсию в 23 года, а самые активные отрасли — финансы, информационные технологии и торговля. Рост участия зумеров обещает более высокий средний размер будущих выплат, поскольку длительный период накопления позволяет более эффективно использовать сложный процент, сообщается в пресс-релизе компании.</w:t>
      </w:r>
    </w:p>
    <w:p w14:paraId="679C3404" w14:textId="77777777" w:rsidR="00575983" w:rsidRPr="0035308C" w:rsidRDefault="00575983" w:rsidP="00575983">
      <w:r w:rsidRPr="0035308C">
        <w:t>При желании улучшить пенсионные выплаты в будущем й можно рассмотреть программы долгосрочных сбережений (ПДС) у разных негосударственных пенсионных фондов (НПФ).</w:t>
      </w:r>
    </w:p>
    <w:p w14:paraId="5469D6C3" w14:textId="0DF60AAB" w:rsidR="00575983" w:rsidRDefault="002B084E" w:rsidP="00575983">
      <w:hyperlink r:id="rId11" w:history="1">
        <w:r w:rsidR="00575983" w:rsidRPr="0035308C">
          <w:rPr>
            <w:rStyle w:val="a3"/>
          </w:rPr>
          <w:t>https://finuslugi.ru/navigator/news/novosti_bankovskoj_otrasli/zumery-otkryli-sber-npf13-500-novykh-schetov-chto-eto-dast-ikh-budushchey-pensii</w:t>
        </w:r>
      </w:hyperlink>
      <w:r w:rsidR="00575983" w:rsidRPr="0035308C">
        <w:t xml:space="preserve"> </w:t>
      </w:r>
    </w:p>
    <w:p w14:paraId="2DF198F5" w14:textId="6A7B3451" w:rsidR="0070648E" w:rsidRDefault="0070648E" w:rsidP="0070648E">
      <w:pPr>
        <w:pStyle w:val="2"/>
      </w:pPr>
      <w:bookmarkStart w:id="36" w:name="_Toc241218326"/>
      <w:r>
        <w:t>Современные страховые технологии, 24.09.2026</w:t>
      </w:r>
      <w:r w:rsidRPr="00A13F41">
        <w:t xml:space="preserve">, </w:t>
      </w:r>
      <w:r>
        <w:t>Зумеры стали в три раза чаще копить на пенсию с работодателем</w:t>
      </w:r>
      <w:bookmarkEnd w:id="36"/>
    </w:p>
    <w:p w14:paraId="2885C39A" w14:textId="77777777" w:rsidR="0070648E" w:rsidRDefault="0070648E" w:rsidP="0070648E">
      <w:pPr>
        <w:pStyle w:val="3"/>
      </w:pPr>
      <w:bookmarkStart w:id="37" w:name="_Toc241218327"/>
      <w:r>
        <w:t>С начала года сотрудники российских компаний стали чаще и больше копить на пенсию с работодателем, выяснили аналитики СберНПФ накануне конференции Сбера по инвестициям «Настоящее - будущее».</w:t>
      </w:r>
      <w:bookmarkEnd w:id="37"/>
    </w:p>
    <w:p w14:paraId="2EADA132" w14:textId="77777777" w:rsidR="0070648E" w:rsidRDefault="0070648E" w:rsidP="0070648E">
      <w:r>
        <w:t>The post Зумеры стали в три раза чаще копить на пенсию с работодателем appeared first on Журнал Современные страховые технологии.</w:t>
      </w:r>
    </w:p>
    <w:p w14:paraId="560DC21F" w14:textId="77777777" w:rsidR="0070648E" w:rsidRDefault="0070648E" w:rsidP="0070648E">
      <w:r>
        <w:t>С начала года сотрудники российских компаний стали чаще и больше копить на пенсию с работодателем, выяснили аналитики СберНПФ накануне конференции Сбера по инвестициям «Настоящее - будущее». При этом зумеры в три раза активнее формируют корпоративный пенсионный капитал.</w:t>
      </w:r>
    </w:p>
    <w:p w14:paraId="68DCF9A0" w14:textId="77777777" w:rsidR="0070648E" w:rsidRDefault="0070648E" w:rsidP="0070648E">
      <w:r>
        <w:t>За восемь месяцев 2026 года 13,5 тысячи сотрудников российских компаний присоединились к корпоративной пенсионной программе (КПП) «Паритетная» от СберНПФ. Это в два раза больше, чем год назад. В такую копилку человек кладёт деньги сам, а работодатель доплачивает сверху. Логисты стали открывать договоры ККП в полтора раза чаще.</w:t>
      </w:r>
    </w:p>
    <w:p w14:paraId="00614B37" w14:textId="77777777" w:rsidR="0070648E" w:rsidRDefault="0070648E" w:rsidP="0070648E">
      <w:r>
        <w:t>В среднем россияне в январе-августе пополняли корпоративные копилки на 4 тысячи рублей в произвольном режиме. Это примерно столько же, сколько и год назад. Создавать пенсионный капитал с работодателем сотрудники в среднем начинают за 23 года до наступления пенсионных оснований. Раньше всех формировать корпоративную пенсию начинают в финансах, ИТ и торговле.</w:t>
      </w:r>
    </w:p>
    <w:p w14:paraId="2F8F3986" w14:textId="77777777" w:rsidR="0070648E" w:rsidRDefault="0070648E" w:rsidP="0070648E">
      <w:r>
        <w:t>Ольга Изюмова, генеральный директор СберНПФ:</w:t>
      </w:r>
    </w:p>
    <w:p w14:paraId="249E9A88" w14:textId="77777777" w:rsidR="0070648E" w:rsidRDefault="0070648E" w:rsidP="0070648E">
      <w:r>
        <w:lastRenderedPageBreak/>
        <w:t>«Зумеры, родившиеся после 1998 года, не откладывают пенсию "на потом": за январь-август они открыли в три раза больше корпоративных пенсионных счетов, чем год назад. Для молодых специалистов забота о будущем становится частью требований к опциям социального пакета. Это подтверждает и их вовлеченность в корпоративные пенсионные программы: если в 2025 году на зумеров приходился каждый пятый новый счёт, то в 2026 - почти каждый четвёртый. Важно повышать осведомлённость людей о доступных инструментах формирования пенсионного капитала. Запуск такого обязательного информирования со стороны работодателей поможет увеличить будущий доход после завершения карьеры».</w:t>
      </w:r>
    </w:p>
    <w:p w14:paraId="739B14E4" w14:textId="77777777" w:rsidR="0070648E" w:rsidRDefault="0070648E" w:rsidP="0070648E">
      <w:r>
        <w:t>За январь-август 2026 года сотрудники российских компаний вместе с работодателями отложили 3,9 млрд рублей на дополнительную пенсию в СберНПФ. Это на 31% больше, чем в 2025 году. Корпоративную пенсию люди могут получать за счёт работодателя или формировать совместно с компанией.</w:t>
      </w:r>
    </w:p>
    <w:p w14:paraId="744CE750" w14:textId="7A1284BC" w:rsidR="0070648E" w:rsidRPr="0035308C" w:rsidRDefault="002B084E" w:rsidP="0070648E">
      <w:hyperlink r:id="rId12" w:history="1">
        <w:r w:rsidR="0070648E" w:rsidRPr="0086610D">
          <w:rPr>
            <w:rStyle w:val="a3"/>
          </w:rPr>
          <w:t>https://consult-cct.ru/zumery-stali-v-tri-raza-chashhe-kopit-na-pensiyu-s-rabotodatelem</w:t>
        </w:r>
      </w:hyperlink>
      <w:r w:rsidR="0070648E">
        <w:t xml:space="preserve"> </w:t>
      </w:r>
    </w:p>
    <w:p w14:paraId="28D8B54A" w14:textId="79A5B0F9" w:rsidR="004B7694" w:rsidRPr="0035308C" w:rsidRDefault="004B7694" w:rsidP="004B7694">
      <w:pPr>
        <w:pStyle w:val="2"/>
      </w:pPr>
      <w:bookmarkStart w:id="38" w:name="_Toc241218328"/>
      <w:r w:rsidRPr="0035308C">
        <w:t xml:space="preserve">РБК Компании, 24.09.2026, Ханты-Мансийский НПФ рассказал о пенсионных программах в эфире </w:t>
      </w:r>
      <w:r w:rsidR="009B288D">
        <w:t>«</w:t>
      </w:r>
      <w:r w:rsidRPr="0035308C">
        <w:t>Югры</w:t>
      </w:r>
      <w:r w:rsidR="009B288D">
        <w:t>»</w:t>
      </w:r>
      <w:bookmarkEnd w:id="38"/>
    </w:p>
    <w:p w14:paraId="1CAFA31D" w14:textId="77777777" w:rsidR="004B7694" w:rsidRPr="0035308C" w:rsidRDefault="004B7694" w:rsidP="005A542B">
      <w:pPr>
        <w:pStyle w:val="3"/>
      </w:pPr>
      <w:bookmarkStart w:id="39" w:name="_Toc241218329"/>
      <w:r w:rsidRPr="0035308C">
        <w:t>Директор Нефтеюганского филиала фонда Светлана Трифонова представила данные о программах дополнительного пенсионного обеспечения и результатах инвестирования.</w:t>
      </w:r>
      <w:bookmarkEnd w:id="39"/>
    </w:p>
    <w:p w14:paraId="1911511A" w14:textId="72B2C433" w:rsidR="004B7694" w:rsidRPr="0035308C" w:rsidRDefault="004B7694" w:rsidP="004B7694">
      <w:r w:rsidRPr="0035308C">
        <w:t xml:space="preserve">Директор Нефтеюганского филиала АО </w:t>
      </w:r>
      <w:r w:rsidR="009B288D">
        <w:t>«</w:t>
      </w:r>
      <w:r w:rsidRPr="0035308C">
        <w:t>Ханты-Мансийский НПФ</w:t>
      </w:r>
      <w:r w:rsidR="009B288D">
        <w:t>»</w:t>
      </w:r>
      <w:r w:rsidRPr="0035308C">
        <w:t xml:space="preserve"> Светлана Трифонова приняла участие в программе </w:t>
      </w:r>
      <w:r w:rsidR="009B288D">
        <w:t>«</w:t>
      </w:r>
      <w:r w:rsidRPr="0035308C">
        <w:t>Здесь и сейчас</w:t>
      </w:r>
      <w:r w:rsidR="009B288D">
        <w:t>»</w:t>
      </w:r>
      <w:r w:rsidRPr="0035308C">
        <w:t xml:space="preserve"> на телеканале </w:t>
      </w:r>
      <w:r w:rsidR="009B288D">
        <w:t>«</w:t>
      </w:r>
      <w:r w:rsidRPr="0035308C">
        <w:t>Югра</w:t>
      </w:r>
      <w:r w:rsidR="009B288D">
        <w:t>»</w:t>
      </w:r>
      <w:r w:rsidRPr="0035308C">
        <w:t>. В эфире обсудили формирование дополнительной пенсии, Программу долгосрочных сбережений и использование ранее сформированных пенсионных накоплений.</w:t>
      </w:r>
    </w:p>
    <w:p w14:paraId="48610373" w14:textId="499D75DD" w:rsidR="004B7694" w:rsidRPr="0035308C" w:rsidRDefault="004B7694" w:rsidP="004B7694">
      <w:r w:rsidRPr="0035308C">
        <w:t xml:space="preserve">Одной из тем программы стало дополнительное пенсионное обеспечение работников бюджетной сферы Югры. Ханты-Мансийский НПФ реализует программу </w:t>
      </w:r>
      <w:r w:rsidR="009B288D">
        <w:t>«</w:t>
      </w:r>
      <w:r w:rsidRPr="0035308C">
        <w:t>Две пенсии для бюджетников</w:t>
      </w:r>
      <w:r w:rsidR="009B288D">
        <w:t>»</w:t>
      </w:r>
      <w:r w:rsidRPr="0035308C">
        <w:t>, по которой дополнительная пенсия формируется из личных взносов участника, взносов Правительства Югры и инвестиционного дохода. Договоры по программе заключили более 51 тыс. жителей региона, свыше 10 тыс. человек уже получают дополнительную пенсию.</w:t>
      </w:r>
    </w:p>
    <w:p w14:paraId="4CCE24AC" w14:textId="77777777" w:rsidR="004B7694" w:rsidRPr="0035308C" w:rsidRDefault="004B7694" w:rsidP="004B7694">
      <w:r w:rsidRPr="0035308C">
        <w:t>Также в эфире обсудили федеральную Программу долгосрочных сбережений (ПДС). Светлана Трифонова рассказала о механизме формирования долгосрочных сбережений и возможности перевода в ПДС ранее сформированных пенсионных накоплений.</w:t>
      </w:r>
    </w:p>
    <w:p w14:paraId="1B61C8C8" w14:textId="77777777" w:rsidR="004B7694" w:rsidRPr="0035308C" w:rsidRDefault="004B7694" w:rsidP="004B7694">
      <w:r w:rsidRPr="0035308C">
        <w:t>Отдельной темой стали результаты инвестиционной деятельности Ханты-Мансийского НПФ. По итогам 2025 года клиентам фонда по обязательному пенсионному страхованию начислен инвестиционный доход в размере 16,67% годовых*. Этот результат соответствует второму месту среди НПФ с объемом пенсионных накоплений свыше 20 млрд рублей.</w:t>
      </w:r>
    </w:p>
    <w:p w14:paraId="11606285" w14:textId="5431E147" w:rsidR="004B7694" w:rsidRPr="0035308C" w:rsidRDefault="004B7694" w:rsidP="004B7694">
      <w:r w:rsidRPr="0035308C">
        <w:t xml:space="preserve">Доходность по Программе долгосрочных сбережений за 2025 год составила 22,72% годовых*. По данным </w:t>
      </w:r>
      <w:r w:rsidR="009B288D">
        <w:t>«</w:t>
      </w:r>
      <w:r w:rsidRPr="0035308C">
        <w:t>РБК Инвестиции</w:t>
      </w:r>
      <w:r w:rsidR="009B288D">
        <w:t>»</w:t>
      </w:r>
      <w:r w:rsidRPr="0035308C">
        <w:t>, Ханты-Мансийский НПФ занял первое место среди НПФ, раскрывших показатели доходности по ПДС.</w:t>
      </w:r>
    </w:p>
    <w:p w14:paraId="39B05532" w14:textId="769E31AC" w:rsidR="004B7694" w:rsidRPr="0035308C" w:rsidRDefault="009B288D" w:rsidP="004B7694">
      <w:r>
        <w:t>«</w:t>
      </w:r>
      <w:r w:rsidR="004B7694" w:rsidRPr="0035308C">
        <w:t xml:space="preserve">Сегодня есть несколько механизмов формирования дополнительного дохода к пенсии. Важно понимать, как устроена каждая программа, из каких источников формируются </w:t>
      </w:r>
      <w:r w:rsidR="004B7694" w:rsidRPr="0035308C">
        <w:lastRenderedPageBreak/>
        <w:t>накопления и какие условия предусмотрены для их получения</w:t>
      </w:r>
      <w:r>
        <w:t>»</w:t>
      </w:r>
      <w:r w:rsidR="004B7694" w:rsidRPr="0035308C">
        <w:t xml:space="preserve">, — отметила директор Нефтеюганского филиала АО </w:t>
      </w:r>
      <w:r>
        <w:t>«</w:t>
      </w:r>
      <w:r w:rsidR="004B7694" w:rsidRPr="0035308C">
        <w:t>Ханты-Мансийский НПФ</w:t>
      </w:r>
      <w:r>
        <w:t>»</w:t>
      </w:r>
      <w:r w:rsidR="004B7694" w:rsidRPr="0035308C">
        <w:t xml:space="preserve"> Светлана Трифонова.</w:t>
      </w:r>
    </w:p>
    <w:p w14:paraId="3CC12094" w14:textId="77777777" w:rsidR="004B7694" w:rsidRPr="0035308C" w:rsidRDefault="004B7694" w:rsidP="004B7694">
      <w:r w:rsidRPr="0035308C">
        <w:t>* Результаты инвестирования в прошлом не гарантируют доходность в будущем.</w:t>
      </w:r>
    </w:p>
    <w:p w14:paraId="3EEDAD21" w14:textId="0B1C9D63" w:rsidR="00B2103D" w:rsidRPr="00B2103D" w:rsidRDefault="002B084E" w:rsidP="00B2103D">
      <w:hyperlink r:id="rId13" w:history="1">
        <w:r w:rsidR="004B7694" w:rsidRPr="0035308C">
          <w:rPr>
            <w:rStyle w:val="a3"/>
          </w:rPr>
          <w:t>https://companies.rbc.ru/news/1toSLN0wzL/hantyi-mansijskij-npf-rasskazal-o-pensionnyih-programmah-v-efire-yugryi/</w:t>
        </w:r>
      </w:hyperlink>
    </w:p>
    <w:p w14:paraId="3F2C4B33" w14:textId="0E5C9D05" w:rsidR="00C07D29" w:rsidRPr="0035308C" w:rsidRDefault="00C07D29" w:rsidP="00C07D29">
      <w:pPr>
        <w:pStyle w:val="2"/>
      </w:pPr>
      <w:bookmarkStart w:id="40" w:name="ф3"/>
      <w:bookmarkStart w:id="41" w:name="_Toc241218330"/>
      <w:bookmarkEnd w:id="40"/>
      <w:r w:rsidRPr="0035308C">
        <w:t xml:space="preserve">Югра ТВ, 24.09.2026, Нейроаватар Евдокия Кошелькова поможет зрителям телеканала </w:t>
      </w:r>
      <w:r w:rsidR="009B288D">
        <w:t>«</w:t>
      </w:r>
      <w:r w:rsidRPr="0035308C">
        <w:t>Югра</w:t>
      </w:r>
      <w:r w:rsidR="009B288D">
        <w:t>»</w:t>
      </w:r>
      <w:r w:rsidRPr="0035308C">
        <w:t xml:space="preserve"> разобраться в сложностях мира финансов</w:t>
      </w:r>
      <w:bookmarkEnd w:id="41"/>
    </w:p>
    <w:p w14:paraId="214DC35D" w14:textId="77777777" w:rsidR="00C07D29" w:rsidRPr="0035308C" w:rsidRDefault="00C07D29" w:rsidP="005A542B">
      <w:pPr>
        <w:pStyle w:val="3"/>
      </w:pPr>
      <w:bookmarkStart w:id="42" w:name="_Toc241218331"/>
      <w:r w:rsidRPr="0035308C">
        <w:t>Как начать формировать сбережения при небольшом доходе, получить государственное софинансирование и выбрать негосударственный пенсионный фонд - ответы на эти и другие вопросы зрителям даст нейроаватар Евдокия Кошелькова.</w:t>
      </w:r>
      <w:bookmarkEnd w:id="42"/>
    </w:p>
    <w:p w14:paraId="3F4C8679" w14:textId="00D5AC2E" w:rsidR="00C07D29" w:rsidRPr="0035308C" w:rsidRDefault="00C07D29" w:rsidP="00C07D29">
      <w:r w:rsidRPr="0035308C">
        <w:t xml:space="preserve">На телеканале </w:t>
      </w:r>
      <w:r w:rsidR="009B288D">
        <w:t>«</w:t>
      </w:r>
      <w:r w:rsidRPr="0035308C">
        <w:t>Югра</w:t>
      </w:r>
      <w:r w:rsidR="009B288D">
        <w:t>»</w:t>
      </w:r>
      <w:r w:rsidRPr="0035308C">
        <w:t xml:space="preserve"> стартовал новый просветительский проект, посвящённый финансовой грамотности и Программе долгосрочных сбережений. Цикл </w:t>
      </w:r>
      <w:r w:rsidR="009B288D">
        <w:t>«</w:t>
      </w:r>
      <w:r w:rsidRPr="0035308C">
        <w:t>Кошелькова знает</w:t>
      </w:r>
      <w:r w:rsidR="009B288D">
        <w:t>»</w:t>
      </w:r>
      <w:r w:rsidRPr="0035308C">
        <w:t xml:space="preserve"> создан медиахолдингом совместно с Ханты-Мансийским негосударственным пенсионным фондом.</w:t>
      </w:r>
    </w:p>
    <w:p w14:paraId="75CFB8EE" w14:textId="77777777" w:rsidR="00C07D29" w:rsidRPr="0035308C" w:rsidRDefault="00C07D29" w:rsidP="00C07D29">
      <w:r w:rsidRPr="0035308C">
        <w:t>В проект вошли десять коротких выпусков, задача которых - сделать сложные финансовые механизмы понятными и показать, как знания о сбережениях можно применять в повседневной жизни. Каждый выпуск посвящён отдельной теме и построен вокруг практических вопросов, с которыми сталкиваются люди с разным уровнем дохода и финансового опыта.</w:t>
      </w:r>
    </w:p>
    <w:p w14:paraId="3CF66EA8" w14:textId="77777777" w:rsidR="00C07D29" w:rsidRPr="0035308C" w:rsidRDefault="00C07D29" w:rsidP="00C07D29">
      <w:r w:rsidRPr="0035308C">
        <w:t>Ведущая программы Евдокия Кошелькова объяснит, как начать откладывать деньги, даже если после обязательных расходов остаётся небольшая сумма, почему высокая зарплата сама по себе не гарантирует появления накоплений и за счёт чего могут увеличиваться долгосрочные сбережения. Зрители также узнают, как устроено государственное софинансирование в рамках Программы долгосрочных сбережений и что можно сделать с ранее сформированными пенсионными накоплениями.</w:t>
      </w:r>
    </w:p>
    <w:p w14:paraId="550007F5" w14:textId="77777777" w:rsidR="00C07D29" w:rsidRPr="0035308C" w:rsidRDefault="00C07D29" w:rsidP="00C07D29">
      <w:r w:rsidRPr="0035308C">
        <w:t>Отдельные выпуски расскажут о механизмах защиты средств. При этом авторы проекта сознательно отказались от перегруженной профессиональной лексики. Финансовые инструменты ведущая разбирает на конкретных жизненных ситуациях и примерах с понятными суммами.</w:t>
      </w:r>
    </w:p>
    <w:p w14:paraId="7D3E358A" w14:textId="3BE62031" w:rsidR="00C07D29" w:rsidRPr="0035308C" w:rsidRDefault="009B288D" w:rsidP="00C07D29">
      <w:r>
        <w:t>«</w:t>
      </w:r>
      <w:r w:rsidR="00C07D29" w:rsidRPr="0035308C">
        <w:t xml:space="preserve">Когда человек слышит слова </w:t>
      </w:r>
      <w:r>
        <w:t>«</w:t>
      </w:r>
      <w:r w:rsidR="00C07D29" w:rsidRPr="0035308C">
        <w:t>инвестиционный доход</w:t>
      </w:r>
      <w:r>
        <w:t>»</w:t>
      </w:r>
      <w:r w:rsidR="00C07D29" w:rsidRPr="0035308C">
        <w:t xml:space="preserve">, </w:t>
      </w:r>
      <w:r>
        <w:t>«</w:t>
      </w:r>
      <w:r w:rsidR="00C07D29" w:rsidRPr="0035308C">
        <w:t>государственное софинансирование</w:t>
      </w:r>
      <w:r>
        <w:t>»</w:t>
      </w:r>
      <w:r w:rsidR="00C07D29" w:rsidRPr="0035308C">
        <w:t xml:space="preserve"> или </w:t>
      </w:r>
      <w:r>
        <w:t>«</w:t>
      </w:r>
      <w:r w:rsidR="00C07D29" w:rsidRPr="0035308C">
        <w:t>пенсионные накопления</w:t>
      </w:r>
      <w:r>
        <w:t>»</w:t>
      </w:r>
      <w:r w:rsidR="00C07D29" w:rsidRPr="0035308C">
        <w:t>, тема может показаться сложнее, чем она есть. Поэтому для нас было принципиально объяснять правила простым человеческим языком, на понятных примерах и конкретных суммах. Задача проекта - помочь зрителю разобраться, как работают долгосрочные сбережения и какие возможности даёт Программа долгосрочных сбережений</w:t>
      </w:r>
      <w:r>
        <w:t>»</w:t>
      </w:r>
      <w:r w:rsidR="00C07D29" w:rsidRPr="0035308C">
        <w:t xml:space="preserve">, - отметила президент АО </w:t>
      </w:r>
      <w:r>
        <w:t>«</w:t>
      </w:r>
      <w:r w:rsidR="00C07D29" w:rsidRPr="0035308C">
        <w:t>Ханты-Мансийский НПФ</w:t>
      </w:r>
      <w:r>
        <w:t>»</w:t>
      </w:r>
      <w:r w:rsidR="00C07D29" w:rsidRPr="0035308C">
        <w:t xml:space="preserve"> Мария Стулова.</w:t>
      </w:r>
    </w:p>
    <w:p w14:paraId="5698F2C8" w14:textId="0C0E3095" w:rsidR="00C07D29" w:rsidRPr="0035308C" w:rsidRDefault="00C07D29" w:rsidP="00C07D29">
      <w:r w:rsidRPr="0035308C">
        <w:t xml:space="preserve">Проект </w:t>
      </w:r>
      <w:r w:rsidR="009B288D">
        <w:t>«</w:t>
      </w:r>
      <w:r w:rsidRPr="0035308C">
        <w:t>Кошелькова знает</w:t>
      </w:r>
      <w:r w:rsidR="009B288D">
        <w:t>»</w:t>
      </w:r>
      <w:r w:rsidRPr="0035308C">
        <w:t xml:space="preserve"> ориентирован прежде всего на практический результат. Его выпуски должны помочь зрителям оценить собственные финансовые привычки и принимать более осознанные решения.</w:t>
      </w:r>
    </w:p>
    <w:p w14:paraId="44A6C20A" w14:textId="537F8A03" w:rsidR="00C07D29" w:rsidRPr="0035308C" w:rsidRDefault="00C07D29" w:rsidP="00C07D29">
      <w:r w:rsidRPr="0035308C">
        <w:lastRenderedPageBreak/>
        <w:t xml:space="preserve">Новые программы выходят в эфире телеканала </w:t>
      </w:r>
      <w:r w:rsidR="009B288D">
        <w:t>«</w:t>
      </w:r>
      <w:r w:rsidRPr="0035308C">
        <w:t>Югра</w:t>
      </w:r>
      <w:r w:rsidR="009B288D">
        <w:t>»</w:t>
      </w:r>
      <w:r w:rsidRPr="0035308C">
        <w:t xml:space="preserve"> дважды в неделю. Все десять выпусков также будут опубликованы в официальных сообществах Ханты-Мансийского НПФ в социальных сетях.</w:t>
      </w:r>
    </w:p>
    <w:p w14:paraId="5F815328" w14:textId="44623473" w:rsidR="00E82452" w:rsidRPr="0035308C" w:rsidRDefault="002B084E" w:rsidP="00C07D29">
      <w:hyperlink r:id="rId14" w:history="1">
        <w:r w:rsidR="00C07D29" w:rsidRPr="0035308C">
          <w:rPr>
            <w:rStyle w:val="a3"/>
          </w:rPr>
          <w:t>https://ugra-tv.ru/news/society/neyroavatar_evdokiya_koshelkova_pomozhet_zritelyam_telekanala_yugra_razobratsya_v_slozhnostyakh_mira/</w:t>
        </w:r>
      </w:hyperlink>
    </w:p>
    <w:p w14:paraId="63CEA7CB" w14:textId="77777777" w:rsidR="00B2103D" w:rsidRPr="00B2103D" w:rsidRDefault="00B2103D" w:rsidP="00B2103D">
      <w:pPr>
        <w:pStyle w:val="2"/>
      </w:pPr>
      <w:bookmarkStart w:id="43" w:name="_Toc241218332"/>
      <w:r>
        <w:t>Волжская магистраль</w:t>
      </w:r>
      <w:r w:rsidRPr="00B2103D">
        <w:t>, 25.09.2026, Три пенсии лучше, чем одна</w:t>
      </w:r>
      <w:bookmarkEnd w:id="43"/>
    </w:p>
    <w:p w14:paraId="356E5116" w14:textId="14C56D4C" w:rsidR="00C07D29" w:rsidRPr="00B2103D" w:rsidRDefault="00B2103D" w:rsidP="00B2103D">
      <w:pPr>
        <w:pStyle w:val="3"/>
      </w:pPr>
      <w:bookmarkStart w:id="44" w:name="_Toc241218333"/>
      <w:r w:rsidRPr="00B2103D">
        <w:t>На Горьковской магистрали проходят региональные дни благосостояния во всех территориальных управлениях и крупных железнодорожных узлах. Это хороший повод узнать, как повысить свой доход в будущем и обеспечить достойную жизнь на заслуженном отдыхе.  О том, какие пенсионные инструменты доступны железнодорожникам – в нашем интервью.</w:t>
      </w:r>
      <w:bookmarkEnd w:id="44"/>
    </w:p>
    <w:p w14:paraId="627B7D99" w14:textId="77777777" w:rsidR="00B2103D" w:rsidRPr="009C535C" w:rsidRDefault="00B2103D" w:rsidP="00B2103D">
      <w:r w:rsidRPr="00B2103D">
        <w:t>Владимир Терещенко, директор Горьковского филиала НПФ «Благосостояние»</w:t>
      </w:r>
      <w:r w:rsidRPr="00B2103D">
        <w:br/>
      </w:r>
      <w:r w:rsidRPr="00B2103D">
        <w:br/>
        <w:t>– Владимир Сергеевич, многие ли железнодорожники знают, что помимо корпоративной пенсии существуют и другие программы сбережений?</w:t>
      </w:r>
      <w:r w:rsidRPr="00B2103D">
        <w:br/>
      </w:r>
      <w:r w:rsidRPr="00B2103D">
        <w:br/>
        <w:t>– Практически девять из десяти работников железной дороги, уходя на заслуженный отдых, помимо государственной, получают корпоративную пенсию. Это уникальная система, ведь не многие работодатели в стране помогают её формировать. Однако не все железнодорожники знают, что могут получать не только пенсию от государства и корпоративную пенсию от НПФ «Благосостояние», но и другие выплаты. Это накопительная часть пенсии по обязательному пенсионному страхованию (ОПС), и средства по программе долгосрочных сбережений (ПДС).</w:t>
      </w:r>
      <w:r w:rsidRPr="00B2103D">
        <w:br/>
      </w:r>
      <w:r w:rsidRPr="00B2103D">
        <w:br/>
        <w:t>– Расскажите о накоплениях в ОПС. Что это и у кого они есть?</w:t>
      </w:r>
      <w:r w:rsidRPr="00B2103D">
        <w:br/>
      </w:r>
      <w:r w:rsidRPr="00B2103D">
        <w:br/>
        <w:t xml:space="preserve">– Накопительная часть пенсии по ОПС формировалась с 2002 до 2013 годы у работающих граждан преимущественно 1967 года рождения и моложе: работодатели уплачивали 6 % страховых взносов на финансирование накопительной пенсии. </w:t>
      </w:r>
      <w:r w:rsidRPr="009C535C">
        <w:t>С 2014 года эти отчисления «заморожены», однако накопленные средства сохранились – они находятся на счетах в негосударственном пенсионном фонде или Социальном фонде России (СФР), на них продолжает начисляться инвестиционный доход. Многие просто не знают, что эти деньги у них есть. Эти накопления можно переводить из одного НПФ в другой или из СФР в НПФ.</w:t>
      </w:r>
      <w:r w:rsidRPr="009C535C">
        <w:br/>
      </w:r>
      <w:r w:rsidRPr="009C535C">
        <w:br/>
        <w:t>– Есть ли какие-то нюансы при переводе накоплений?</w:t>
      </w:r>
      <w:r w:rsidRPr="009C535C">
        <w:br/>
      </w:r>
      <w:r w:rsidRPr="009C535C">
        <w:br/>
        <w:t>– Для перевода пенсионных накоплений по ОПС в НПФ «Благосостояние» необходимо заключить договор с фондом и подать заявление в СФР о переходе. Отмечу: лучше это делать не чаще одного раза в пять лет, поскольку в ином случае переход может повлечь потерю части инвестиционного дохода.</w:t>
      </w:r>
      <w:r w:rsidRPr="009C535C">
        <w:br/>
      </w:r>
      <w:r w:rsidRPr="009C535C">
        <w:br/>
        <w:t>– А что такое ПДС?</w:t>
      </w:r>
      <w:r w:rsidRPr="009C535C">
        <w:br/>
      </w:r>
      <w:r w:rsidRPr="009C535C">
        <w:lastRenderedPageBreak/>
        <w:br/>
        <w:t>– ПДС – это новый государственный финансовый продукт. Преимущество программы – софинансирование со стороны государства личных взносов участника. У каждого россиянина есть возможность получить до 360 000 руб. В программе можно копить даже без личных взносов. Стартовым взносом в этом случае могут стать как раз средства пенсионных накоплений по ОПС. Их можно перевести на счет в ПДС и они будут прирастать за счет инвестиционного дохода. По нашим подсчётам, одновременное участие в корпоративной пенсионной системе ОАО «РЖД» и в ПДС с переводом в неё накоплений ОПС может увеличить суммарный размер ежемесячных выплат после выхода на пенсию в среднем на 15–20%. Важно понять главное: железнодорожникам в определенный момент будет удобнее оформлять и получать все положенные пенсионные выплаты, кроме государственной пенсии, через корпоративный фонд «Благосостояние».</w:t>
      </w:r>
      <w:r w:rsidRPr="009C535C">
        <w:br/>
      </w:r>
      <w:r w:rsidRPr="009C535C">
        <w:br/>
        <w:t>– Насколько выгодно переводить средства в НПФ «Благосостояние»?</w:t>
      </w:r>
      <w:r w:rsidRPr="009C535C">
        <w:br/>
      </w:r>
      <w:r w:rsidRPr="009C535C">
        <w:br/>
        <w:t>– По итогам 2025 года доходность фонда – одна из лучших среди НПФ: по корпоративной программе – 16,1%, по ОПС – 16,59%, по ПДС – 20%. Добавлю, что, накапливая средства в фонде по всем программам, вы можете быть спокойны: их сохранность обеспечена государством – ваши средства (в пределах 2,8 млн руб.) в НПФ застрахованы Агентством по страхованию вкладов.</w:t>
      </w:r>
      <w:r w:rsidRPr="009C535C">
        <w:br/>
      </w:r>
      <w:r w:rsidRPr="009C535C">
        <w:br/>
        <w:t>– Где железнодорожники могут получить консультацию?</w:t>
      </w:r>
      <w:r w:rsidRPr="009C535C">
        <w:br/>
      </w:r>
      <w:r w:rsidRPr="009C535C">
        <w:br/>
        <w:t>– Наш филиал находится в Нижнем Новгороде, а также есть обособленные подразделения в границах Горьковской железной дороги. Помимо обслуживания в офисах фонда наши специалисты помогут разобраться во всех нюансах в рамках Дней благосостояния работника, Дней информирования и на индивидуальных встречах. За каждым подразделением РЖД закреплён свой куратор от фонда, его контактный телефон можно узнать у специалиста отдела кадров.</w:t>
      </w:r>
      <w:r w:rsidRPr="00B2103D">
        <w:rPr>
          <w:lang w:val="en-US"/>
        </w:rPr>
        <w:t> </w:t>
      </w:r>
      <w:r w:rsidRPr="009C535C">
        <w:br/>
      </w:r>
      <w:r w:rsidRPr="009C535C">
        <w:br/>
        <w:t>Позаботьтесь о своём финансовом будущем уже сегодня, чтобы получать три выплаты на пенсии, а не одну.</w:t>
      </w:r>
      <w:r w:rsidRPr="00B2103D">
        <w:rPr>
          <w:lang w:val="en-US"/>
        </w:rPr>
        <w:t> </w:t>
      </w:r>
    </w:p>
    <w:p w14:paraId="7339C491" w14:textId="37C7113C" w:rsidR="00B2103D" w:rsidRDefault="002B084E" w:rsidP="00C07D29">
      <w:hyperlink r:id="rId15" w:history="1">
        <w:r w:rsidR="00B2103D" w:rsidRPr="0086610D">
          <w:rPr>
            <w:rStyle w:val="a3"/>
          </w:rPr>
          <w:t>https://www.gudok.ru/zdr/168/?ID=1776345&amp;archive=69641</w:t>
        </w:r>
      </w:hyperlink>
    </w:p>
    <w:p w14:paraId="395C5FD5" w14:textId="77777777" w:rsidR="00B2103D" w:rsidRPr="0035308C" w:rsidRDefault="00B2103D" w:rsidP="00C07D29"/>
    <w:p w14:paraId="3F3BD793" w14:textId="77777777" w:rsidR="00111D7C" w:rsidRPr="00A9478A" w:rsidRDefault="00111D7C" w:rsidP="00111D7C">
      <w:pPr>
        <w:pStyle w:val="10"/>
      </w:pPr>
      <w:bookmarkStart w:id="45" w:name="_Toc165991073"/>
      <w:bookmarkStart w:id="46" w:name="_Toc99271691"/>
      <w:bookmarkStart w:id="47" w:name="_Toc99318654"/>
      <w:bookmarkStart w:id="48" w:name="_Toc99318783"/>
      <w:bookmarkStart w:id="49" w:name="_Toc396864672"/>
      <w:bookmarkStart w:id="50" w:name="_Toc241218334"/>
      <w:r w:rsidRPr="0035308C">
        <w:lastRenderedPageBreak/>
        <w:t>Программа долгосрочных сбережений</w:t>
      </w:r>
      <w:bookmarkEnd w:id="45"/>
      <w:bookmarkEnd w:id="50"/>
    </w:p>
    <w:p w14:paraId="3296928C" w14:textId="6EAEF853" w:rsidR="003F1BD5" w:rsidRPr="003F1BD5" w:rsidRDefault="003F1BD5" w:rsidP="003F1BD5">
      <w:pPr>
        <w:pStyle w:val="2"/>
      </w:pPr>
      <w:bookmarkStart w:id="51" w:name="_Toc241218335"/>
      <w:r w:rsidRPr="003F1BD5">
        <w:t>Известия, 24.09.2026</w:t>
      </w:r>
      <w:r w:rsidRPr="004A7E9B">
        <w:t xml:space="preserve">, </w:t>
      </w:r>
      <w:r w:rsidRPr="003F1BD5">
        <w:t>Пенсионные накопления разрешат использовать для покупки жилья</w:t>
      </w:r>
      <w:bookmarkEnd w:id="51"/>
    </w:p>
    <w:p w14:paraId="5580CD64" w14:textId="77777777" w:rsidR="003F1BD5" w:rsidRPr="004A7E9B" w:rsidRDefault="003F1BD5" w:rsidP="003F1BD5">
      <w:pPr>
        <w:pStyle w:val="3"/>
      </w:pPr>
      <w:bookmarkStart w:id="52" w:name="_Toc241218336"/>
      <w:r w:rsidRPr="004A7E9B">
        <w:t>В России хотят допустить использование пенсионных накоплений для покупки жилья и оплаты образования. Национальная ассоциация пенсионных фондов направила инициативу в Минфин, сообщает телеканал «Известия».</w:t>
      </w:r>
      <w:bookmarkEnd w:id="52"/>
    </w:p>
    <w:p w14:paraId="49544893" w14:textId="77777777" w:rsidR="003F1BD5" w:rsidRPr="004A7E9B" w:rsidRDefault="003F1BD5" w:rsidP="003F1BD5">
      <w:r w:rsidRPr="004A7E9B">
        <w:t>Послабления хотят распространить на участников программы долгосрочных сбережений младше 35 лет. Средства предлагают использовать для покупки первого жилья или погашения ипотеки. В базовом варианте деньги можно будет вывести после пяти лет участия в ПДС. Обсуждается и схема с частичным доступом к накоплениям через 5 и 10 лет.</w:t>
      </w:r>
    </w:p>
    <w:p w14:paraId="417101AD" w14:textId="77777777" w:rsidR="003F1BD5" w:rsidRPr="004A7E9B" w:rsidRDefault="003F1BD5" w:rsidP="003F1BD5">
      <w:r w:rsidRPr="004A7E9B">
        <w:t>Сейчас без потерь забрать средства из программы можно только через 15 лет. Также средства ПДС хотят разрешить тратить на обучение в вузах и колледжах. Кроме того, накопления предлагают использовать для погашения образовательных кредитов. Родственникам хотят разрешить пополнять ПДС ребенка. Взносы близких могут получить господдержку и налоговый вычет.</w:t>
      </w:r>
    </w:p>
    <w:p w14:paraId="275A0E42" w14:textId="77777777" w:rsidR="003F1BD5" w:rsidRPr="004A7E9B" w:rsidRDefault="003F1BD5" w:rsidP="003F1BD5">
      <w:r w:rsidRPr="004A7E9B">
        <w:t>Сейчас в программе долгосрочных сбережений участвуют 14 млн человек. На счетах участников накоплено около 1,2 трлн руб. Молодежь до 30 лет составляет лишь 4% участников программы. По оценке Национальной ассоциации пенсионных фондов, возможность раньше использовать накопления на покупку жилья или погашение ипотеки может дополнительно привлечь в программу от 300 до 600 миллиардов рублей в течение пяти лет.</w:t>
      </w:r>
    </w:p>
    <w:p w14:paraId="44E1CD99" w14:textId="77777777" w:rsidR="003F1BD5" w:rsidRPr="004A7E9B" w:rsidRDefault="003F1BD5" w:rsidP="003F1BD5">
      <w:r w:rsidRPr="004A7E9B">
        <w:t>Эксперты считают, что полный вывод средств через пять лет не обязательно разрешат. Окончательного решения по изменению условий программы пока нет.</w:t>
      </w:r>
    </w:p>
    <w:p w14:paraId="25993555" w14:textId="77777777" w:rsidR="003F1BD5" w:rsidRPr="004A7E9B" w:rsidRDefault="003F1BD5" w:rsidP="003F1BD5">
      <w:r w:rsidRPr="004A7E9B">
        <w:t xml:space="preserve">Телеканал «Известия» доступен в пакетах кабельных операторов, в Москве он находится на 26-й кнопке. Также прямой эфир канала транслируется на сайте </w:t>
      </w:r>
      <w:r w:rsidRPr="003F1BD5">
        <w:rPr>
          <w:lang w:val="en-US"/>
        </w:rPr>
        <w:t>iz</w:t>
      </w:r>
      <w:r w:rsidRPr="004A7E9B">
        <w:t>.</w:t>
      </w:r>
      <w:r w:rsidRPr="003F1BD5">
        <w:rPr>
          <w:lang w:val="en-US"/>
        </w:rPr>
        <w:t>ru</w:t>
      </w:r>
      <w:r w:rsidRPr="004A7E9B">
        <w:t>.</w:t>
      </w:r>
    </w:p>
    <w:p w14:paraId="52220853" w14:textId="70F61287" w:rsidR="003F1BD5" w:rsidRPr="004A7E9B" w:rsidRDefault="002B084E" w:rsidP="003F1BD5">
      <w:hyperlink r:id="rId16" w:history="1">
        <w:r w:rsidR="003F1BD5" w:rsidRPr="0086610D">
          <w:rPr>
            <w:rStyle w:val="a3"/>
            <w:lang w:val="en-US"/>
          </w:rPr>
          <w:t>https</w:t>
        </w:r>
        <w:r w:rsidR="003F1BD5" w:rsidRPr="004A7E9B">
          <w:rPr>
            <w:rStyle w:val="a3"/>
          </w:rPr>
          <w:t>://</w:t>
        </w:r>
        <w:r w:rsidR="003F1BD5" w:rsidRPr="0086610D">
          <w:rPr>
            <w:rStyle w:val="a3"/>
            <w:lang w:val="en-US"/>
          </w:rPr>
          <w:t>iz</w:t>
        </w:r>
        <w:r w:rsidR="003F1BD5" w:rsidRPr="004A7E9B">
          <w:rPr>
            <w:rStyle w:val="a3"/>
          </w:rPr>
          <w:t>.</w:t>
        </w:r>
        <w:r w:rsidR="003F1BD5" w:rsidRPr="0086610D">
          <w:rPr>
            <w:rStyle w:val="a3"/>
            <w:lang w:val="en-US"/>
          </w:rPr>
          <w:t>ru</w:t>
        </w:r>
        <w:r w:rsidR="003F1BD5" w:rsidRPr="004A7E9B">
          <w:rPr>
            <w:rStyle w:val="a3"/>
          </w:rPr>
          <w:t>/2172783/</w:t>
        </w:r>
        <w:r w:rsidR="003F1BD5" w:rsidRPr="0086610D">
          <w:rPr>
            <w:rStyle w:val="a3"/>
            <w:lang w:val="en-US"/>
          </w:rPr>
          <w:t>video</w:t>
        </w:r>
        <w:r w:rsidR="003F1BD5" w:rsidRPr="004A7E9B">
          <w:rPr>
            <w:rStyle w:val="a3"/>
          </w:rPr>
          <w:t>/</w:t>
        </w:r>
        <w:r w:rsidR="003F1BD5" w:rsidRPr="0086610D">
          <w:rPr>
            <w:rStyle w:val="a3"/>
            <w:lang w:val="en-US"/>
          </w:rPr>
          <w:t>pensionnye</w:t>
        </w:r>
        <w:r w:rsidR="003F1BD5" w:rsidRPr="004A7E9B">
          <w:rPr>
            <w:rStyle w:val="a3"/>
          </w:rPr>
          <w:t>-</w:t>
        </w:r>
        <w:r w:rsidR="003F1BD5" w:rsidRPr="0086610D">
          <w:rPr>
            <w:rStyle w:val="a3"/>
            <w:lang w:val="en-US"/>
          </w:rPr>
          <w:t>nakopleniia</w:t>
        </w:r>
        <w:r w:rsidR="003F1BD5" w:rsidRPr="004A7E9B">
          <w:rPr>
            <w:rStyle w:val="a3"/>
          </w:rPr>
          <w:t>-</w:t>
        </w:r>
        <w:r w:rsidR="003F1BD5" w:rsidRPr="0086610D">
          <w:rPr>
            <w:rStyle w:val="a3"/>
            <w:lang w:val="en-US"/>
          </w:rPr>
          <w:t>razreshat</w:t>
        </w:r>
        <w:r w:rsidR="003F1BD5" w:rsidRPr="004A7E9B">
          <w:rPr>
            <w:rStyle w:val="a3"/>
          </w:rPr>
          <w:t>-</w:t>
        </w:r>
        <w:r w:rsidR="003F1BD5" w:rsidRPr="0086610D">
          <w:rPr>
            <w:rStyle w:val="a3"/>
            <w:lang w:val="en-US"/>
          </w:rPr>
          <w:t>ispolzovat</w:t>
        </w:r>
        <w:r w:rsidR="003F1BD5" w:rsidRPr="004A7E9B">
          <w:rPr>
            <w:rStyle w:val="a3"/>
          </w:rPr>
          <w:t>-</w:t>
        </w:r>
        <w:r w:rsidR="003F1BD5" w:rsidRPr="0086610D">
          <w:rPr>
            <w:rStyle w:val="a3"/>
            <w:lang w:val="en-US"/>
          </w:rPr>
          <w:t>dlia</w:t>
        </w:r>
        <w:r w:rsidR="003F1BD5" w:rsidRPr="004A7E9B">
          <w:rPr>
            <w:rStyle w:val="a3"/>
          </w:rPr>
          <w:t>-</w:t>
        </w:r>
        <w:r w:rsidR="003F1BD5" w:rsidRPr="0086610D">
          <w:rPr>
            <w:rStyle w:val="a3"/>
            <w:lang w:val="en-US"/>
          </w:rPr>
          <w:t>pokupki</w:t>
        </w:r>
        <w:r w:rsidR="003F1BD5" w:rsidRPr="004A7E9B">
          <w:rPr>
            <w:rStyle w:val="a3"/>
          </w:rPr>
          <w:t>-</w:t>
        </w:r>
        <w:r w:rsidR="003F1BD5" w:rsidRPr="0086610D">
          <w:rPr>
            <w:rStyle w:val="a3"/>
            <w:lang w:val="en-US"/>
          </w:rPr>
          <w:t>zhilia</w:t>
        </w:r>
      </w:hyperlink>
      <w:r w:rsidR="003F1BD5" w:rsidRPr="004A7E9B">
        <w:t xml:space="preserve"> </w:t>
      </w:r>
    </w:p>
    <w:p w14:paraId="2294327B" w14:textId="22D91CDE" w:rsidR="004A159A" w:rsidRPr="0035308C" w:rsidRDefault="004A159A" w:rsidP="004A159A">
      <w:pPr>
        <w:pStyle w:val="2"/>
      </w:pPr>
      <w:bookmarkStart w:id="53" w:name="ф4"/>
      <w:bookmarkStart w:id="54" w:name="_Toc241218337"/>
      <w:bookmarkEnd w:id="53"/>
      <w:r w:rsidRPr="0035308C">
        <w:t>Финмаркет, 24.09.2026, В ПДС хотят привлечь больше молодых людей</w:t>
      </w:r>
      <w:bookmarkEnd w:id="54"/>
    </w:p>
    <w:p w14:paraId="2A615B12" w14:textId="30AA1F3F" w:rsidR="004A159A" w:rsidRPr="0035308C" w:rsidRDefault="004A159A" w:rsidP="005A542B">
      <w:pPr>
        <w:pStyle w:val="3"/>
      </w:pPr>
      <w:bookmarkStart w:id="55" w:name="_Toc241218338"/>
      <w:r w:rsidRPr="0035308C">
        <w:t xml:space="preserve">По итогам первых двух лет работы программы долгосрочных сбережений (ПДС) участников в возрасте до 30 лет оказалось всего 4%. При такой структуре программа фактически превращается в инструмент поддержки старшего поколения - это не позволяет сформировать долгосрочный капитал ни для самих граждан, ни для экономики, признали в Национальной ассоциации пенсионных фондов (НАПФ). Там направили в Минфин предложения, которые должны помочь привлечь в ПДС больше молодых людей, пишут </w:t>
      </w:r>
      <w:r w:rsidR="009B288D">
        <w:t>«</w:t>
      </w:r>
      <w:r w:rsidRPr="0035308C">
        <w:t>Известия</w:t>
      </w:r>
      <w:r w:rsidR="009B288D">
        <w:t>»</w:t>
      </w:r>
      <w:r w:rsidRPr="0035308C">
        <w:t>.</w:t>
      </w:r>
      <w:bookmarkEnd w:id="55"/>
    </w:p>
    <w:p w14:paraId="73EF98D4" w14:textId="77777777" w:rsidR="004A159A" w:rsidRPr="0035308C" w:rsidRDefault="004A159A" w:rsidP="004A159A">
      <w:r w:rsidRPr="0035308C">
        <w:t xml:space="preserve">Одна из инициатив - разрешить гражданам до 35 лет досрочно использовать накопления на покупку первого жилья или погашение ипотеки, следует из материалов НАПФ. Там </w:t>
      </w:r>
      <w:r w:rsidRPr="0035308C">
        <w:lastRenderedPageBreak/>
        <w:t>ожидают, что эта мера может обеспечить приток в ПДС дополнительно 300-600 млрд рублей в течение пяти лет.</w:t>
      </w:r>
    </w:p>
    <w:p w14:paraId="49C6EE4F" w14:textId="77777777" w:rsidR="004A159A" w:rsidRPr="0035308C" w:rsidRDefault="004A159A" w:rsidP="004A159A">
      <w:r w:rsidRPr="0035308C">
        <w:t>В базовом варианте после пяти лет участия в программе человек сможет вывести все накопленные средства на эти цели. Рассматривается и другой механизм: через такой же срок сделать доступной половину накоплений, через десять лет - 75%, а полностью разрешить вывод только через 15 лет.</w:t>
      </w:r>
    </w:p>
    <w:p w14:paraId="6FB118C0" w14:textId="77777777" w:rsidR="004A159A" w:rsidRPr="0035308C" w:rsidRDefault="004A159A" w:rsidP="004A159A">
      <w:r w:rsidRPr="0035308C">
        <w:t>Ассоциация также предлагает разрешить забирать деньги из ПДС на оплату высшего и среднего профессионального образования, а еще на погашение образовательных кредитов.</w:t>
      </w:r>
    </w:p>
    <w:p w14:paraId="780F6599" w14:textId="77777777" w:rsidR="004A159A" w:rsidRPr="0035308C" w:rsidRDefault="004A159A" w:rsidP="004A159A">
      <w:r w:rsidRPr="0035308C">
        <w:t>Третья инициатива связана с детскими счетами. НАПФ предлагает разрешить родственникам и другим близким людям перечислять средства на ПДС ребенка.</w:t>
      </w:r>
    </w:p>
    <w:p w14:paraId="01B9957F" w14:textId="77777777" w:rsidR="004A159A" w:rsidRPr="0035308C" w:rsidRDefault="004A159A" w:rsidP="004A159A">
      <w:r w:rsidRPr="0035308C">
        <w:t>Предложения НАПФ возможны к обсуждению, заявил газете замминистра финансов Иван Чебесков. Он подчеркнул, что ведомство активно работает с ассоциацией.</w:t>
      </w:r>
    </w:p>
    <w:p w14:paraId="47A8E6CD" w14:textId="77777777" w:rsidR="004A159A" w:rsidRPr="0035308C" w:rsidRDefault="004A159A" w:rsidP="004A159A">
      <w:r w:rsidRPr="0035308C">
        <w:t>В пресс-службе Минфина уточнили, что письмо будет рассмотрено. Там также добавили, что ПДС - один из ключевых инструментов для привлечения длинных денег в российскую экономику. По данным ведомства, в программе участвуют уже более 14 млн человек, а на счетах собрано около 1,2 трлн рублей.</w:t>
      </w:r>
    </w:p>
    <w:p w14:paraId="75CA024F" w14:textId="7DFF6FBF" w:rsidR="00111D7C" w:rsidRDefault="002B084E" w:rsidP="004A159A">
      <w:hyperlink r:id="rId17" w:history="1">
        <w:r w:rsidR="004A159A" w:rsidRPr="0035308C">
          <w:rPr>
            <w:rStyle w:val="a3"/>
          </w:rPr>
          <w:t>http://www.finmarket.ru/main/article/6713185</w:t>
        </w:r>
      </w:hyperlink>
    </w:p>
    <w:p w14:paraId="4CF9A2DC" w14:textId="0C4CBA77" w:rsidR="000F3052" w:rsidRDefault="000F3052" w:rsidP="000F3052">
      <w:pPr>
        <w:pStyle w:val="2"/>
      </w:pPr>
      <w:bookmarkStart w:id="56" w:name="_Газета.ру,_25.09.2026,_Стало"/>
      <w:bookmarkStart w:id="57" w:name="_Toc241218339"/>
      <w:bookmarkEnd w:id="56"/>
      <w:r>
        <w:t>Газета.ру, 25.09.2026</w:t>
      </w:r>
      <w:r w:rsidRPr="000F3052">
        <w:t xml:space="preserve">, </w:t>
      </w:r>
      <w:r>
        <w:t>Стало известно, сколько денег россияне перевели в долгосрочные сбережения</w:t>
      </w:r>
      <w:bookmarkEnd w:id="57"/>
    </w:p>
    <w:p w14:paraId="1FE9C0E2" w14:textId="77777777" w:rsidR="000F3052" w:rsidRDefault="000F3052" w:rsidP="000F3052">
      <w:pPr>
        <w:pStyle w:val="3"/>
      </w:pPr>
      <w:bookmarkStart w:id="58" w:name="_Toc241218340"/>
      <w:r>
        <w:t>Россияне за январь — август 2026 года вложили 195 млрд рублей в программу долгосрочных сбережений (ПДС) в СберНПФ. Это на 67% больше, чем за аналогичный период прошлого года, сообщили «Газете.Ru» аналитики фонда накануне конференции Сберапо инвестициям «Настоящее — будущее».</w:t>
      </w:r>
      <w:bookmarkEnd w:id="58"/>
      <w:r>
        <w:t xml:space="preserve"> </w:t>
      </w:r>
    </w:p>
    <w:p w14:paraId="65996907" w14:textId="77777777" w:rsidR="000F3052" w:rsidRDefault="000F3052" w:rsidP="000F3052">
      <w:r>
        <w:t xml:space="preserve">Из общей суммы 107 млрд рублей пришлось на личные взносы участников программы. Еще 88 млрд рублей составили средства накопительной пенсии, заявленные к переводу в ПДС. Эта сумма выросла за год на 66%. </w:t>
      </w:r>
    </w:p>
    <w:p w14:paraId="495F23F5" w14:textId="77777777" w:rsidR="000F3052" w:rsidRDefault="000F3052" w:rsidP="000F3052">
      <w:r>
        <w:t xml:space="preserve">Перевести накопительную пенсию в программу попросили 480 тыс. человек. Чаще всего такой возможностью пользуются россияне в возрасте от 46 до 55 лет — на них приходится 47% заявлений. Женщины подали 64% заявок на перевод. </w:t>
      </w:r>
    </w:p>
    <w:p w14:paraId="61F355DA" w14:textId="77777777" w:rsidR="000F3052" w:rsidRDefault="000F3052" w:rsidP="000F3052">
      <w:r>
        <w:t>«Спрос на перевод этих денег в программу долгосрочных сбережений продолжает расти, как и сумма заявленных к переводу средств. После перевода человек сможет выбирать срок выплат с учетом правил своего НПФ», — рассказала генеральный директор СберНПФ Ольга Изюмова.</w:t>
      </w:r>
    </w:p>
    <w:p w14:paraId="4F3182F5" w14:textId="77777777" w:rsidR="000F3052" w:rsidRDefault="000F3052" w:rsidP="000F3052">
      <w:r>
        <w:t>С начала 2026 года россияне заключили со СберНПФ 2,8 млн договоров долгосрочных сбережений. На Москву и Московскую область пришлось 13% всех открытых счетов, на Санкт-Петербург и Ленинградскую область — 5%, на Краснодарский край — 4%. Доля Башкирии и Свердловской области составила по 3%.</w:t>
      </w:r>
    </w:p>
    <w:p w14:paraId="3979C706" w14:textId="77777777" w:rsidR="000F3052" w:rsidRDefault="000F3052" w:rsidP="000F3052">
      <w:r>
        <w:t>ПДС позволяет формировать долгосрочные накопления с господдержкой и налоговым вычетом. В программу также можно перевести средства накопительной пенсии.</w:t>
      </w:r>
    </w:p>
    <w:p w14:paraId="05849797" w14:textId="3373166A" w:rsidR="000F3052" w:rsidRPr="0035308C" w:rsidRDefault="002B084E" w:rsidP="000F3052">
      <w:hyperlink r:id="rId18" w:history="1">
        <w:r w:rsidR="000F3052" w:rsidRPr="0086610D">
          <w:rPr>
            <w:rStyle w:val="a3"/>
          </w:rPr>
          <w:t>https://www.gazeta.ru/business/news/2026/09/24/29384683.shtml</w:t>
        </w:r>
      </w:hyperlink>
      <w:r w:rsidR="000F3052">
        <w:t xml:space="preserve"> </w:t>
      </w:r>
    </w:p>
    <w:p w14:paraId="6CFD5D31" w14:textId="3D91554D" w:rsidR="00714F8C" w:rsidRPr="0035308C" w:rsidRDefault="00714F8C" w:rsidP="00714F8C">
      <w:pPr>
        <w:pStyle w:val="2"/>
      </w:pPr>
      <w:bookmarkStart w:id="59" w:name="_Toc241218341"/>
      <w:r w:rsidRPr="0035308C">
        <w:t>SakhalinMedia, 24.09.2026, Минфин обсудит траты пенсионных накоплений на жилье и образование: детали инициативы НАПФ</w:t>
      </w:r>
      <w:bookmarkEnd w:id="59"/>
    </w:p>
    <w:p w14:paraId="4EECFF6F" w14:textId="6975E53F" w:rsidR="00714F8C" w:rsidRPr="0035308C" w:rsidRDefault="00714F8C" w:rsidP="005A542B">
      <w:pPr>
        <w:pStyle w:val="3"/>
      </w:pPr>
      <w:bookmarkStart w:id="60" w:name="_Toc241218342"/>
      <w:r w:rsidRPr="0035308C">
        <w:t xml:space="preserve">В России рассматривают возможность досрочного использования пенсионных накоплений для покупки жилья и оплаты образования. Сейчас средства из программы долгосрочных сбережений (ПДС) без потерь можно вывести только через 15 лет. Национальная ассоциация пенсионных фондов (НАПФ) предложила Минфину разрешить тратить часть этих средств раньше установленного срока, пишут </w:t>
      </w:r>
      <w:r w:rsidR="009B288D">
        <w:t>«</w:t>
      </w:r>
      <w:r w:rsidRPr="0035308C">
        <w:t>Известия</w:t>
      </w:r>
      <w:r w:rsidR="009B288D">
        <w:t>»</w:t>
      </w:r>
      <w:bookmarkEnd w:id="60"/>
    </w:p>
    <w:p w14:paraId="75102F0C" w14:textId="77777777" w:rsidR="00714F8C" w:rsidRPr="0035308C" w:rsidRDefault="00714F8C" w:rsidP="00714F8C">
      <w:r w:rsidRPr="0035308C">
        <w:t>Почему требуется изменить правила</w:t>
      </w:r>
    </w:p>
    <w:p w14:paraId="08E9C484" w14:textId="77777777" w:rsidR="00714F8C" w:rsidRPr="0035308C" w:rsidRDefault="00714F8C" w:rsidP="00714F8C">
      <w:r w:rsidRPr="0035308C">
        <w:t>По итогам первых двух лет работы ПДС доля участников в возрасте до 30 лет составила всего 4%. При такой структуре программа фактически превращается в инструмент поддержки старшего поколения.</w:t>
      </w:r>
    </w:p>
    <w:p w14:paraId="0B24B7D3" w14:textId="77777777" w:rsidR="00714F8C" w:rsidRPr="0035308C" w:rsidRDefault="00714F8C" w:rsidP="00714F8C">
      <w:r w:rsidRPr="0035308C">
        <w:t>В НАПФ признают, что текущий формат не позволяет сформировать долгосрочный капитал ни для самих граждан, ни для экономики в целом. Новые инициативы направлены именно на привлечение в программу молодежи.</w:t>
      </w:r>
    </w:p>
    <w:p w14:paraId="1AACD227" w14:textId="77777777" w:rsidR="00714F8C" w:rsidRPr="0035308C" w:rsidRDefault="00714F8C" w:rsidP="00714F8C">
      <w:r w:rsidRPr="0035308C">
        <w:t>Жилье и образование: новые возможности вывода средств</w:t>
      </w:r>
    </w:p>
    <w:p w14:paraId="7306D3FE" w14:textId="77777777" w:rsidR="00714F8C" w:rsidRPr="0035308C" w:rsidRDefault="00714F8C" w:rsidP="00714F8C">
      <w:r w:rsidRPr="0035308C">
        <w:t>Ассоциация предлагает разрешить гражданам до 35 лет досрочно использовать накопления на покупку первого жилья или погашение ипотеки. Ожидается, что эта мера обеспечит приток в ПДС дополнительно 300–600 млрд рублей в течение пяти лет.</w:t>
      </w:r>
    </w:p>
    <w:p w14:paraId="67FFAF75" w14:textId="77777777" w:rsidR="00714F8C" w:rsidRPr="0035308C" w:rsidRDefault="00714F8C" w:rsidP="00714F8C">
      <w:r w:rsidRPr="0035308C">
        <w:t>Рассматриваются два механизма реализации. В базовом варианте человек сможет вывести все накопленные средства на эти цели после пяти лет участия в программе. Альтернативный механизм предполагает поэтапный доступ: 50% накоплений через пять лет, 75% через десять лет и полный вывод только через 15 лет.</w:t>
      </w:r>
    </w:p>
    <w:p w14:paraId="56FB02D4" w14:textId="77777777" w:rsidR="00714F8C" w:rsidRPr="0035308C" w:rsidRDefault="00714F8C" w:rsidP="00714F8C">
      <w:r w:rsidRPr="0035308C">
        <w:t>Аналогичные правила предлагается ввести для оплаты высшего и среднего профессионального образования, а также для погашения образовательных кредитов. Доступную для изъятия долю также могут привязать к сроку участия в программе. По оценке инициаторов, это способно обеспечить ежегодный приток в ПДС от 92 млрд до 184 млрд рублей.</w:t>
      </w:r>
    </w:p>
    <w:p w14:paraId="76A86B5C" w14:textId="77777777" w:rsidR="00714F8C" w:rsidRPr="0035308C" w:rsidRDefault="00714F8C" w:rsidP="00714F8C">
      <w:r w:rsidRPr="0035308C">
        <w:t>Развитие детских счетов</w:t>
      </w:r>
    </w:p>
    <w:p w14:paraId="362B9B4A" w14:textId="77777777" w:rsidR="00714F8C" w:rsidRPr="0035308C" w:rsidRDefault="00714F8C" w:rsidP="00714F8C">
      <w:r w:rsidRPr="0035308C">
        <w:t>Третья инициатива касается детских счетов в рамках ПДС. НАПФ предлагает разрешить родственникам перечислять средства на счет ребенка с правом на государственное софинансирование и налоговый вычет. Это позволит увеличить объем господдержки по одному счету сверх базовых 36 тыс. рублей в год.</w:t>
      </w:r>
    </w:p>
    <w:p w14:paraId="41F12AE4" w14:textId="77777777" w:rsidR="00714F8C" w:rsidRPr="0035308C" w:rsidRDefault="00714F8C" w:rsidP="00714F8C">
      <w:r w:rsidRPr="0035308C">
        <w:t>Для друзей семьи и других третьих лиц предлагается разрешить пополнение на сумму 4–15 тыс. рублей без государственного софинансирования. В ассоциации прогнозируют, что эта мера может привлечь в программу около 36 млрд рублей дополнительно.</w:t>
      </w:r>
    </w:p>
    <w:p w14:paraId="5C0751D4" w14:textId="77777777" w:rsidR="00714F8C" w:rsidRPr="0035308C" w:rsidRDefault="00714F8C" w:rsidP="00714F8C">
      <w:r w:rsidRPr="0035308C">
        <w:t>Позиция регулятора и экспертов</w:t>
      </w:r>
    </w:p>
    <w:p w14:paraId="1FDB2C87" w14:textId="77777777" w:rsidR="00714F8C" w:rsidRPr="0035308C" w:rsidRDefault="00714F8C" w:rsidP="00714F8C">
      <w:r w:rsidRPr="0035308C">
        <w:lastRenderedPageBreak/>
        <w:t>Заместитель министра финансов Иван Чебесков подтвердил, что эти инициативы будут обсуждаться. В пресс-службе Минфина уточнили, что письмо рассмотрят, подчеркнув роль ПДС как ключевого инструмента для привлечения длинных денег в российскую экономику. На данный момент в программе участвуют более 14 млн человек, а на счетах собрано около 1,2 трлн рублей.</w:t>
      </w:r>
    </w:p>
    <w:p w14:paraId="3647E9D8" w14:textId="77777777" w:rsidR="00714F8C" w:rsidRPr="0035308C" w:rsidRDefault="00714F8C" w:rsidP="00714F8C">
      <w:r w:rsidRPr="0035308C">
        <w:t>Изначально программу запускали именно для привлечения длинных денег в экономику, поэтому полный вывод средств после пяти лет участия вряд ли разрешат. Более вероятно, что к изъятию допустят только часть сбережений, но чем больше она будет, тем привлекательнее инструмент окажется для молодежи, — считает Владимир Чернов, аналитик Freedom Global.</w:t>
      </w:r>
    </w:p>
    <w:p w14:paraId="2759FC49" w14:textId="606C5D5C" w:rsidR="00714F8C" w:rsidRPr="0035308C" w:rsidRDefault="002B084E" w:rsidP="00714F8C">
      <w:hyperlink r:id="rId19" w:history="1">
        <w:r w:rsidR="00714F8C" w:rsidRPr="0035308C">
          <w:rPr>
            <w:rStyle w:val="a3"/>
          </w:rPr>
          <w:t>https://sakhalinmedia.ru/news/2630714/</w:t>
        </w:r>
      </w:hyperlink>
      <w:r w:rsidR="00714F8C" w:rsidRPr="0035308C">
        <w:t xml:space="preserve"> </w:t>
      </w:r>
    </w:p>
    <w:p w14:paraId="70CEAB4E" w14:textId="02AE228A" w:rsidR="00E530F1" w:rsidRPr="0035308C" w:rsidRDefault="00E530F1" w:rsidP="00E530F1">
      <w:pPr>
        <w:pStyle w:val="2"/>
      </w:pPr>
      <w:bookmarkStart w:id="61" w:name="_Toc241218343"/>
      <w:r w:rsidRPr="0035308C">
        <w:t>Regions.ru, 24.09.2026, Нотариус их не распределит: как не потерять накопления родственника по ПДС</w:t>
      </w:r>
      <w:bookmarkEnd w:id="61"/>
    </w:p>
    <w:p w14:paraId="438EB7AC" w14:textId="5E03BFC8" w:rsidR="00E530F1" w:rsidRPr="0035308C" w:rsidRDefault="00E530F1" w:rsidP="005A542B">
      <w:pPr>
        <w:pStyle w:val="3"/>
      </w:pPr>
      <w:bookmarkStart w:id="62" w:name="_Toc241218344"/>
      <w:r w:rsidRPr="0035308C">
        <w:t xml:space="preserve">Накопления по программе долгосрочных сбережений не входят в обычную наследственную массу и не распределяются нотариусом между родственниками автоматически. Главный риск для правопреемников — не знать о таких сбережениях и пропустить срок обращения за деньгами, рассказала агентству </w:t>
      </w:r>
      <w:r w:rsidR="009B288D">
        <w:t>«</w:t>
      </w:r>
      <w:r w:rsidRPr="0035308C">
        <w:t>Прайм</w:t>
      </w:r>
      <w:r w:rsidR="009B288D">
        <w:t>»</w:t>
      </w:r>
      <w:r w:rsidRPr="0035308C">
        <w:t xml:space="preserve"> директор по юридическому сопровождению СберНПФ Наталия Каменская.</w:t>
      </w:r>
      <w:bookmarkEnd w:id="62"/>
    </w:p>
    <w:p w14:paraId="55292C1B" w14:textId="77777777" w:rsidR="00E530F1" w:rsidRPr="0035308C" w:rsidRDefault="00E530F1" w:rsidP="00E530F1">
      <w:r w:rsidRPr="0035308C">
        <w:t>После смерти участника ПДС фонд не обязан самостоятельно разыскивать людей, которым положены его накопления. Чтобы получить деньги, правопреемнику необходимо самому обратиться за выплатой. Сделать это нужно в течение шести месяцев со дня смерти владельца сбережений.</w:t>
      </w:r>
    </w:p>
    <w:p w14:paraId="278DF3DB" w14:textId="77777777" w:rsidR="00E530F1" w:rsidRPr="0035308C" w:rsidRDefault="00E530F1" w:rsidP="00E530F1">
      <w:r w:rsidRPr="0035308C">
        <w:t>В первую очередь деньги получат люди, которых участник ПДС заранее указал в договоре или отдельном заявлении в качестве правопреемников. Если таких назначений нет, обратиться могут наследники первой очереди — дети, супруг или родители. Наследники второй очереди могут претендовать на средства, если правопреемники не были назначены и никто из первой очереди за выплатой не обратился.</w:t>
      </w:r>
    </w:p>
    <w:p w14:paraId="0BD0EF8E" w14:textId="77777777" w:rsidR="00E530F1" w:rsidRPr="0035308C" w:rsidRDefault="00E530F1" w:rsidP="00E530F1">
      <w:r w:rsidRPr="0035308C">
        <w:t>Если шестимесячный срок пропущен, получить накопления все еще возможно, однако для этого придется обращаться в суд и добиваться восстановления срока.</w:t>
      </w:r>
    </w:p>
    <w:p w14:paraId="6982C9A4" w14:textId="77777777" w:rsidR="00E530F1" w:rsidRPr="0035308C" w:rsidRDefault="00E530F1" w:rsidP="00E530F1">
      <w:r w:rsidRPr="0035308C">
        <w:t>После получения документов у фонда есть 30 рабочих дней на их проверку. Решение о выплате принимается на седьмой месяц после смерти участника программы, а сами деньги перечисляются на восьмой.</w:t>
      </w:r>
    </w:p>
    <w:p w14:paraId="597E751D" w14:textId="77777777" w:rsidR="00E530F1" w:rsidRPr="0035308C" w:rsidRDefault="00E530F1" w:rsidP="00E530F1">
      <w:r w:rsidRPr="0035308C">
        <w:t>Есть и еще одно важное ограничение. Если владелец накоплений при жизни выбрал пожизненные выплаты по ПДС и уже начал их получать, оставшиеся средства правопреемникам не передадут. При выплатах, назначенных на определенный срок — например, на 10 или 15 лет, — возможность передачи оставшихся накоплений сохраняется.</w:t>
      </w:r>
    </w:p>
    <w:p w14:paraId="66AEF251" w14:textId="08B3AC37" w:rsidR="00E530F1" w:rsidRPr="0035308C" w:rsidRDefault="002B084E" w:rsidP="00E530F1">
      <w:hyperlink r:id="rId20" w:history="1">
        <w:r w:rsidR="00E530F1" w:rsidRPr="0035308C">
          <w:rPr>
            <w:rStyle w:val="a3"/>
          </w:rPr>
          <w:t>https://regions.ru/ekonomika/notarius-ih-ne-raspredelit-kak-ne-poterjat-nakoplenija-rodstvennika-po-pds</w:t>
        </w:r>
      </w:hyperlink>
      <w:r w:rsidR="00E530F1" w:rsidRPr="0035308C">
        <w:t xml:space="preserve"> </w:t>
      </w:r>
    </w:p>
    <w:p w14:paraId="595850EE" w14:textId="77777777" w:rsidR="005E3386" w:rsidRPr="0035308C" w:rsidRDefault="005E3386" w:rsidP="005E3386">
      <w:pPr>
        <w:pStyle w:val="2"/>
      </w:pPr>
      <w:bookmarkStart w:id="63" w:name="ф5"/>
      <w:bookmarkStart w:id="64" w:name="_Toc241218345"/>
      <w:bookmarkEnd w:id="63"/>
      <w:r w:rsidRPr="0035308C">
        <w:lastRenderedPageBreak/>
        <w:t>Гарант.ру, 24.09.2026, Долгосрочные сбережения: кто может получить вычет по НДФЛ и как его рассчитать</w:t>
      </w:r>
      <w:bookmarkEnd w:id="64"/>
    </w:p>
    <w:p w14:paraId="2C259307" w14:textId="2E8E8328" w:rsidR="005E3386" w:rsidRPr="0035308C" w:rsidRDefault="005E3386" w:rsidP="005A542B">
      <w:pPr>
        <w:pStyle w:val="3"/>
      </w:pPr>
      <w:bookmarkStart w:id="65" w:name="_Toc241218346"/>
      <w:r w:rsidRPr="0035308C">
        <w:t xml:space="preserve">С 2024 года в Налоговом кодексе появился отдельный вычет по НДФЛ на долгосрочные сбережения граждан (Федеральный закон от 23 марта 2024 № 58-ФЗ </w:t>
      </w:r>
      <w:r w:rsidR="009B288D">
        <w:t>«</w:t>
      </w:r>
      <w:r w:rsidRPr="0035308C">
        <w:t>О внесении изменений в статьи 102 и 126.2 части первой и часть вторую Налогового кодекса Российской Федерации</w:t>
      </w:r>
      <w:r w:rsidR="009B288D">
        <w:t>»</w:t>
      </w:r>
      <w:r w:rsidRPr="0035308C">
        <w:t>). Он распространяется не только на программу долгосрочных сбережений (ПДС), но также на отдельные пенсионные взносы и операции с индивидуальным инвестиционным счетом (ИИС), а с 1 сентября 2026 года – и на договоры добровольного страхования жизни. Поэтому сначала важно определить, по какому основанию человек претендует на льготу (ст. 219.2 НК РФ).</w:t>
      </w:r>
      <w:bookmarkEnd w:id="65"/>
    </w:p>
    <w:p w14:paraId="388641D8" w14:textId="77777777" w:rsidR="005E3386" w:rsidRPr="0035308C" w:rsidRDefault="005E3386" w:rsidP="005E3386">
      <w:r w:rsidRPr="0035308C">
        <w:t>Какие вложения дают право на вычет</w:t>
      </w:r>
    </w:p>
    <w:p w14:paraId="1198CE31" w14:textId="77777777" w:rsidR="005E3386" w:rsidRPr="0035308C" w:rsidRDefault="005E3386" w:rsidP="005E3386">
      <w:r w:rsidRPr="0035308C">
        <w:t>Вычет на долгосрочные сбережения объединяет несколько самостоятельных оснований. В зависимости от выбранного инструмента различаются объект вычета и момент, когда его можно применить.</w:t>
      </w:r>
    </w:p>
    <w:p w14:paraId="2E2AF5A9" w14:textId="197BA137" w:rsidR="005E3386" w:rsidRPr="0035308C" w:rsidRDefault="005E3386" w:rsidP="005E3386">
      <w:r w:rsidRPr="0035308C">
        <w:t xml:space="preserve">С 1 сентября 2026 года внесены изменения в ст. 219.2 НК РФ. По новым правилам к основаниям для вычета на долгосрочные сбережения граждан относятся также взносы по договорам добровольного страхования жизни, заключенным на срок 10 лет и более с 2025 года. Общее число договоров страхования, где налогоплательщик является выгодоприобретателем, не должно быть больше трех. Такие изменения внесены Федеральным законом от 17 ноября 2025 г. № 418-ФЗ “О внесении изменений в статью 126.2 части первой и часть вторую Налогового кодекса Российской Федерации и статью 3 Федерального закона </w:t>
      </w:r>
      <w:r w:rsidR="009B288D">
        <w:t>«</w:t>
      </w:r>
      <w:r w:rsidRPr="0035308C">
        <w:t>О внесении изменений в статьи 102 и 126.2 части первой и часть вторую Налогового кодекса Российской Федерации</w:t>
      </w:r>
      <w:r w:rsidR="009B288D">
        <w:t>»</w:t>
      </w:r>
      <w:r w:rsidRPr="0035308C">
        <w:t>. Старый социальный вычет на страхование жизни отменили.</w:t>
      </w:r>
    </w:p>
    <w:p w14:paraId="411F0F4A" w14:textId="77777777" w:rsidR="005E3386" w:rsidRPr="0035308C" w:rsidRDefault="005E3386" w:rsidP="005E3386">
      <w:r w:rsidRPr="0035308C">
        <w:t>Перед оформлением льготы стоит определить, к какому виду относятся произведенные расходы или полученный доход.</w:t>
      </w:r>
    </w:p>
    <w:p w14:paraId="5F9A5AE1" w14:textId="77777777" w:rsidR="005E3386" w:rsidRPr="0035308C" w:rsidRDefault="005E3386" w:rsidP="005E3386">
      <w:r w:rsidRPr="0035308C">
        <w:t>Таблица 1. Основания для получения вычета на долгосрочные сбережения</w:t>
      </w:r>
    </w:p>
    <w:tbl>
      <w:tblPr>
        <w:tblW w:w="5000" w:type="pct"/>
        <w:jc w:val="center"/>
        <w:tblBorders>
          <w:top w:val="outset" w:sz="6" w:space="0" w:color="0055A2"/>
          <w:left w:val="outset" w:sz="6" w:space="0" w:color="0055A2"/>
          <w:bottom w:val="outset" w:sz="6" w:space="0" w:color="0055A2"/>
          <w:right w:val="outset" w:sz="6" w:space="0" w:color="0055A2"/>
        </w:tblBorders>
        <w:shd w:val="clear" w:color="auto" w:fill="FFFFFF"/>
        <w:tblCellMar>
          <w:left w:w="0" w:type="dxa"/>
          <w:right w:w="0" w:type="dxa"/>
        </w:tblCellMar>
        <w:tblLook w:val="04A0" w:firstRow="1" w:lastRow="0" w:firstColumn="1" w:lastColumn="0" w:noHBand="0" w:noVBand="1"/>
      </w:tblPr>
      <w:tblGrid>
        <w:gridCol w:w="2339"/>
        <w:gridCol w:w="3793"/>
        <w:gridCol w:w="2923"/>
      </w:tblGrid>
      <w:tr w:rsidR="005E3386" w:rsidRPr="009B0B94" w14:paraId="68FBE230" w14:textId="77777777" w:rsidTr="002B084E">
        <w:trPr>
          <w:tblHeader/>
          <w:jc w:val="center"/>
        </w:trPr>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3F9D5124" w14:textId="77777777" w:rsidR="005E3386" w:rsidRPr="009B0B94" w:rsidRDefault="005E3386" w:rsidP="002B084E">
            <w:r w:rsidRPr="009B0B94">
              <w:t>Основание</w:t>
            </w:r>
          </w:p>
        </w:tc>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113E9F08" w14:textId="77777777" w:rsidR="005E3386" w:rsidRPr="009B0B94" w:rsidRDefault="005E3386" w:rsidP="002B084E">
            <w:r w:rsidRPr="009B0B94">
              <w:t>Что можно учесть</w:t>
            </w:r>
          </w:p>
        </w:tc>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2A67BE4A" w14:textId="77777777" w:rsidR="005E3386" w:rsidRPr="009B0B94" w:rsidRDefault="005E3386" w:rsidP="002B084E">
            <w:r w:rsidRPr="009B0B94">
              <w:t>Когда применяется</w:t>
            </w:r>
          </w:p>
        </w:tc>
      </w:tr>
      <w:tr w:rsidR="005E3386" w:rsidRPr="009B0B94" w14:paraId="29C6A7C8"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2214C51" w14:textId="77777777" w:rsidR="005E3386" w:rsidRPr="009B0B94" w:rsidRDefault="005E3386" w:rsidP="002B084E">
            <w:r w:rsidRPr="009B0B94">
              <w:t>Негосударственное пенсионное обеспечение</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2798315" w14:textId="77777777" w:rsidR="005E3386" w:rsidRPr="009B0B94" w:rsidRDefault="005E3386" w:rsidP="002B084E">
            <w:r w:rsidRPr="009B0B94">
              <w:t>Пенсионные взносы, уплаченные по договорам НПО</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AA6BDA8" w14:textId="77777777" w:rsidR="005E3386" w:rsidRPr="009B0B94" w:rsidRDefault="005E3386" w:rsidP="002B084E">
            <w:r w:rsidRPr="009B0B94">
              <w:t>В отношении соответствующих взносов начиная с 2025 года</w:t>
            </w:r>
          </w:p>
        </w:tc>
      </w:tr>
      <w:tr w:rsidR="005E3386" w:rsidRPr="009B0B94" w14:paraId="33D1C0E8"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51F5DA7" w14:textId="77777777" w:rsidR="005E3386" w:rsidRPr="009B0B94" w:rsidRDefault="005E3386" w:rsidP="002B084E">
            <w:r w:rsidRPr="009B0B94">
              <w:t>Программа долгосрочных сбережений</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F5899C5" w14:textId="77777777" w:rsidR="005E3386" w:rsidRPr="009B0B94" w:rsidRDefault="005E3386" w:rsidP="002B084E">
            <w:r w:rsidRPr="009B0B94">
              <w:t>Сберегательные взносы по договорам долгосрочных сбережений с НПФ</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5100D0E" w14:textId="77777777" w:rsidR="005E3386" w:rsidRPr="009B0B94" w:rsidRDefault="005E3386" w:rsidP="002B084E">
            <w:r w:rsidRPr="009B0B94">
              <w:t>В отношении взносов начиная с 2024 года</w:t>
            </w:r>
          </w:p>
        </w:tc>
      </w:tr>
      <w:tr w:rsidR="005E3386" w:rsidRPr="009B0B94" w14:paraId="36B99581"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0E25090" w14:textId="77777777" w:rsidR="005E3386" w:rsidRPr="009B0B94" w:rsidRDefault="005E3386" w:rsidP="002B084E">
            <w:r w:rsidRPr="009B0B94">
              <w:t>Пополнение ИИС</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5395457" w14:textId="77777777" w:rsidR="005E3386" w:rsidRPr="009B0B94" w:rsidRDefault="005E3386" w:rsidP="002B084E">
            <w:r w:rsidRPr="009B0B94">
              <w:t>Деньги, внесенные на ИИС, открытый начиная с 1 января 2024 года</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3657802" w14:textId="77777777" w:rsidR="005E3386" w:rsidRPr="009B0B94" w:rsidRDefault="005E3386" w:rsidP="002B084E">
            <w:r w:rsidRPr="009B0B94">
              <w:t>За налоговый период, в котором средства были внесены, при соблюдении установленных условий</w:t>
            </w:r>
          </w:p>
        </w:tc>
      </w:tr>
      <w:tr w:rsidR="005E3386" w:rsidRPr="009B0B94" w14:paraId="0BF833DF"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8A95939" w14:textId="77777777" w:rsidR="005E3386" w:rsidRPr="009B0B94" w:rsidRDefault="005E3386" w:rsidP="002B084E">
            <w:r w:rsidRPr="009B0B94">
              <w:t>Финансовый результат по ИИС</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3D08DA3" w14:textId="77777777" w:rsidR="005E3386" w:rsidRPr="009B0B94" w:rsidRDefault="005E3386" w:rsidP="002B084E">
            <w:r w:rsidRPr="009B0B94">
              <w:t xml:space="preserve">Положительный финансовый результат по операциям, учитываемым на ИИС, по </w:t>
            </w:r>
            <w:r w:rsidRPr="009B0B94">
              <w:lastRenderedPageBreak/>
              <w:t>соответствующим доходам, перечисленным непосредственно на этот счет</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2D68D51" w14:textId="77777777" w:rsidR="005E3386" w:rsidRPr="009B0B94" w:rsidRDefault="005E3386" w:rsidP="002B084E">
            <w:r w:rsidRPr="009B0B94">
              <w:lastRenderedPageBreak/>
              <w:t xml:space="preserve">После окончания или прекращения договора при </w:t>
            </w:r>
            <w:r w:rsidRPr="009B0B94">
              <w:lastRenderedPageBreak/>
              <w:t>соблюдении минимального периода его действия</w:t>
            </w:r>
          </w:p>
        </w:tc>
      </w:tr>
      <w:tr w:rsidR="005E3386" w:rsidRPr="009B0B94" w14:paraId="3A330C68"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BEAA483" w14:textId="77777777" w:rsidR="005E3386" w:rsidRPr="009B0B94" w:rsidRDefault="005E3386" w:rsidP="002B084E">
            <w:r w:rsidRPr="009B0B94">
              <w:t>Добровольное страхование жизни</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3B61FC4" w14:textId="77777777" w:rsidR="005E3386" w:rsidRPr="009B0B94" w:rsidRDefault="005E3386" w:rsidP="002B084E">
            <w:r w:rsidRPr="009B0B94">
              <w:t>Взносы по договорам добровольного страхования жизни на срок 10 лет и более</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CED6470" w14:textId="77777777" w:rsidR="005E3386" w:rsidRPr="009B0B94" w:rsidRDefault="005E3386" w:rsidP="002B084E">
            <w:r w:rsidRPr="009B0B94">
              <w:t>По договорам добровольного страхования жизни, заключенным с 2025 года</w:t>
            </w:r>
          </w:p>
        </w:tc>
      </w:tr>
    </w:tbl>
    <w:p w14:paraId="536FC507" w14:textId="77777777" w:rsidR="005E3386" w:rsidRPr="0035308C" w:rsidRDefault="005E3386" w:rsidP="005E3386">
      <w:r w:rsidRPr="0035308C">
        <w:t>Таким образом, вычет на долгосрочные сбережения – это не одна льгота только для участников ПДС. Статья 219.2 НК РФ объединяет несколько вариантов, причем для взносов и инвестиционного результата действуют разные правила.</w:t>
      </w:r>
    </w:p>
    <w:p w14:paraId="01E66FD1" w14:textId="77777777" w:rsidR="005E3386" w:rsidRPr="0035308C" w:rsidRDefault="005E3386" w:rsidP="005E3386">
      <w:r w:rsidRPr="0035308C">
        <w:t>По общему правилу, для пенсионных взносов, сберегательных взносов по договорам долгосрочных сбережений, денег, внесенных на ИИС, и взносам на добровольное страхование жизни установлен единый совокупный лимит 400 000 руб. за налоговый период. Это не четыре отдельных лимита по 400 000 руб. (подп. 1 п. 2 ст. 219.2 НК РФ)</w:t>
      </w:r>
    </w:p>
    <w:p w14:paraId="005C6957" w14:textId="77777777" w:rsidR="005E3386" w:rsidRPr="0035308C" w:rsidRDefault="005E3386" w:rsidP="005E3386">
      <w:r w:rsidRPr="0035308C">
        <w:t>Какую сумму налога можно вернуть</w:t>
      </w:r>
    </w:p>
    <w:p w14:paraId="7441DBDD" w14:textId="77777777" w:rsidR="005E3386" w:rsidRPr="0035308C" w:rsidRDefault="005E3386" w:rsidP="005E3386">
      <w:r w:rsidRPr="0035308C">
        <w:t xml:space="preserve">По общему правилу, сумма в 400 000 руб. – это максимальная величина расходов, которую можно принять к соответствующему вычету за год. </w:t>
      </w:r>
    </w:p>
    <w:p w14:paraId="1D9C9309" w14:textId="77777777" w:rsidR="005E3386" w:rsidRPr="0035308C" w:rsidRDefault="005E3386" w:rsidP="005E3386">
      <w:r w:rsidRPr="0035308C">
        <w:t>Пример.</w:t>
      </w:r>
    </w:p>
    <w:p w14:paraId="1AC17D30" w14:textId="77777777" w:rsidR="005E3386" w:rsidRPr="0035308C" w:rsidRDefault="005E3386" w:rsidP="005E3386">
      <w:r w:rsidRPr="0035308C">
        <w:t>250 000 руб. по договору долгосрочных сбережений;</w:t>
      </w:r>
    </w:p>
    <w:p w14:paraId="0BEC67C4" w14:textId="77777777" w:rsidR="005E3386" w:rsidRPr="0035308C" w:rsidRDefault="005E3386" w:rsidP="005E3386">
      <w:r w:rsidRPr="0035308C">
        <w:t>200 000 руб. на ИИС.</w:t>
      </w:r>
    </w:p>
    <w:p w14:paraId="07558F11" w14:textId="77777777" w:rsidR="005E3386" w:rsidRPr="0035308C" w:rsidRDefault="005E3386" w:rsidP="005E3386">
      <w:r w:rsidRPr="0035308C">
        <w:t>Общая сумма составляет 450 000 руб., но к вычету можно принять только 400 000 руб.</w:t>
      </w:r>
    </w:p>
    <w:p w14:paraId="785E2FE0" w14:textId="77777777" w:rsidR="005E3386" w:rsidRPr="0035308C" w:rsidRDefault="005E3386" w:rsidP="005E3386">
      <w:r w:rsidRPr="0035308C">
        <w:t>Если соответствующие доходы облагаются НДФЛ по ставке 13%, налоговая экономия составит:</w:t>
      </w:r>
    </w:p>
    <w:p w14:paraId="505FA720" w14:textId="77777777" w:rsidR="005E3386" w:rsidRPr="0035308C" w:rsidRDefault="005E3386" w:rsidP="005E3386">
      <w:r w:rsidRPr="0035308C">
        <w:t>400 000 x 13% = 52 000 руб.</w:t>
      </w:r>
    </w:p>
    <w:p w14:paraId="009B4F1F" w14:textId="77777777" w:rsidR="005E3386" w:rsidRPr="0035308C" w:rsidRDefault="005E3386" w:rsidP="005E3386">
      <w:r w:rsidRPr="0035308C">
        <w:t>Если сумма расходов меньше лимита, расчет производится исходя из фактически внесенных средств. Например, при взносах в ПДС на 300 000 руб. и ставке 13% налоговая экономия составит:</w:t>
      </w:r>
    </w:p>
    <w:p w14:paraId="6136F93A" w14:textId="77777777" w:rsidR="005E3386" w:rsidRPr="0035308C" w:rsidRDefault="005E3386" w:rsidP="005E3386">
      <w:r w:rsidRPr="0035308C">
        <w:t>300 000 x 13% = 39 000 руб.</w:t>
      </w:r>
    </w:p>
    <w:p w14:paraId="15042348" w14:textId="77777777" w:rsidR="005E3386" w:rsidRPr="0035308C" w:rsidRDefault="005E3386" w:rsidP="005E3386">
      <w:r w:rsidRPr="0035308C">
        <w:t>При этом вычет не может превышать налоговую базу, к которой он применяется. Если соответствующий облагаемый доход за год меньше суммы заявленного вычета, уменьшить базу можно только в пределах такого дохода.</w:t>
      </w:r>
    </w:p>
    <w:p w14:paraId="5ACA2DBD" w14:textId="77777777" w:rsidR="005E3386" w:rsidRPr="0035308C" w:rsidRDefault="005E3386" w:rsidP="005E3386">
      <w:r w:rsidRPr="0035308C">
        <w:t>Важно! С 1 сентября 2026 года увеличен предельный лимит вычета до 500 тыс. руб. для каждого из родителей, формирующих сбережения в пользу детей до 18 лет или до 24 лет при очном обучении (Федеральный закон от 17 ноября 2025 г. № 418-ФЗ). Налоговый вычет в увеличенном размере может быть предоставлен на основании налоговой декларации или в упрощенном порядке на основании сведений от НПФ и страховых организаций.</w:t>
      </w:r>
    </w:p>
    <w:p w14:paraId="1949886D" w14:textId="77777777" w:rsidR="005E3386" w:rsidRPr="0035308C" w:rsidRDefault="005E3386" w:rsidP="005E3386">
      <w:r w:rsidRPr="0035308C">
        <w:t>Кто может получить вычет по договору долгосрочных сбережений</w:t>
      </w:r>
    </w:p>
    <w:p w14:paraId="35036C21" w14:textId="77777777" w:rsidR="005E3386" w:rsidRPr="0035308C" w:rsidRDefault="005E3386" w:rsidP="005E3386">
      <w:r w:rsidRPr="0035308C">
        <w:lastRenderedPageBreak/>
        <w:t>Вычет применяется не только к договору, заключенному физическим лицом в свою пользу. НК РФ предусматривает возможность учитывать взносы по договорам в пользу определенных членов семьи и близких родственников. К ним относятся супруг или супруга, родители, дети (в том числе усыновленные), дедушки, бабушки, внуки, полнородные и неполнородные братья и сестры. В предусмотренных законом случаях учитываются также договоры в пользу детей-инвалидов, находящихся под опекой или попечительством (подп. 1 п. 1 ст. 219.2 НК РФ). Для использования вычета также необходим доход, к налоговой базе по которому такая льгота может быть применена.</w:t>
      </w:r>
    </w:p>
    <w:p w14:paraId="5F58001C" w14:textId="77777777" w:rsidR="005E3386" w:rsidRPr="0035308C" w:rsidRDefault="005E3386" w:rsidP="005E3386">
      <w:r w:rsidRPr="0035308C">
        <w:t>Срок действия ИИС</w:t>
      </w:r>
    </w:p>
    <w:p w14:paraId="4E090F02" w14:textId="77777777" w:rsidR="005E3386" w:rsidRPr="0035308C" w:rsidRDefault="005E3386" w:rsidP="005E3386">
      <w:r w:rsidRPr="0035308C">
        <w:t>Для вычета на положительный финансовый результат по ИИС имеет значение, сколько времени прошло с даты заключения договора. Для первых лет действия новых правил установлен переходный период: минимальный срок увеличивается постепенно (п. 4 ст. 219.2 НК РФ).</w:t>
      </w:r>
    </w:p>
    <w:p w14:paraId="4C919B97" w14:textId="77777777" w:rsidR="005E3386" w:rsidRPr="0035308C" w:rsidRDefault="005E3386" w:rsidP="005E3386">
      <w:r w:rsidRPr="0035308C">
        <w:t>Таблица 2. Минимальный срок для ИИС нового типа</w:t>
      </w:r>
    </w:p>
    <w:tbl>
      <w:tblPr>
        <w:tblW w:w="5000" w:type="pct"/>
        <w:jc w:val="center"/>
        <w:tblBorders>
          <w:top w:val="outset" w:sz="6" w:space="0" w:color="0055A2"/>
          <w:left w:val="outset" w:sz="6" w:space="0" w:color="0055A2"/>
          <w:bottom w:val="outset" w:sz="6" w:space="0" w:color="0055A2"/>
          <w:right w:val="outset" w:sz="6" w:space="0" w:color="0055A2"/>
        </w:tblBorders>
        <w:shd w:val="clear" w:color="auto" w:fill="FFFFFF"/>
        <w:tblCellMar>
          <w:left w:w="0" w:type="dxa"/>
          <w:right w:w="0" w:type="dxa"/>
        </w:tblCellMar>
        <w:tblLook w:val="04A0" w:firstRow="1" w:lastRow="0" w:firstColumn="1" w:lastColumn="0" w:noHBand="0" w:noVBand="1"/>
      </w:tblPr>
      <w:tblGrid>
        <w:gridCol w:w="5111"/>
        <w:gridCol w:w="3944"/>
      </w:tblGrid>
      <w:tr w:rsidR="005E3386" w:rsidRPr="005E3386" w14:paraId="4C8DF8E8" w14:textId="77777777" w:rsidTr="002B084E">
        <w:trPr>
          <w:tblHeader/>
          <w:jc w:val="center"/>
        </w:trPr>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090ABDDC" w14:textId="77777777" w:rsidR="005E3386" w:rsidRPr="005E3386" w:rsidRDefault="005E3386" w:rsidP="002B084E">
            <w:r w:rsidRPr="005E3386">
              <w:t>Год заключения договора</w:t>
            </w:r>
          </w:p>
        </w:tc>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7C2257C4" w14:textId="77777777" w:rsidR="005E3386" w:rsidRPr="005E3386" w:rsidRDefault="005E3386" w:rsidP="002B084E">
            <w:r w:rsidRPr="005E3386">
              <w:t>Минимальный срок</w:t>
            </w:r>
          </w:p>
        </w:tc>
      </w:tr>
      <w:tr w:rsidR="005E3386" w:rsidRPr="005E3386" w14:paraId="309C859E"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D92BC1C" w14:textId="77777777" w:rsidR="005E3386" w:rsidRPr="005E3386" w:rsidRDefault="005E3386" w:rsidP="002B084E">
            <w:r w:rsidRPr="005E3386">
              <w:t>2024-2026</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1478A97" w14:textId="77777777" w:rsidR="005E3386" w:rsidRPr="005E3386" w:rsidRDefault="005E3386" w:rsidP="002B084E">
            <w:r w:rsidRPr="005E3386">
              <w:t>5 лет</w:t>
            </w:r>
          </w:p>
        </w:tc>
      </w:tr>
      <w:tr w:rsidR="005E3386" w:rsidRPr="005E3386" w14:paraId="2C4618E3"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FBED22A" w14:textId="77777777" w:rsidR="005E3386" w:rsidRPr="005E3386" w:rsidRDefault="005E3386" w:rsidP="002B084E">
            <w:r w:rsidRPr="005E3386">
              <w:t>2027</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691A3CF" w14:textId="77777777" w:rsidR="005E3386" w:rsidRPr="005E3386" w:rsidRDefault="005E3386" w:rsidP="002B084E">
            <w:r w:rsidRPr="005E3386">
              <w:t>6 лет</w:t>
            </w:r>
          </w:p>
        </w:tc>
      </w:tr>
      <w:tr w:rsidR="005E3386" w:rsidRPr="005E3386" w14:paraId="14556181"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8358A65" w14:textId="77777777" w:rsidR="005E3386" w:rsidRPr="005E3386" w:rsidRDefault="005E3386" w:rsidP="002B084E">
            <w:r w:rsidRPr="005E3386">
              <w:t>2028</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90AF492" w14:textId="77777777" w:rsidR="005E3386" w:rsidRPr="005E3386" w:rsidRDefault="005E3386" w:rsidP="002B084E">
            <w:r w:rsidRPr="005E3386">
              <w:t>7 лет</w:t>
            </w:r>
          </w:p>
        </w:tc>
      </w:tr>
      <w:tr w:rsidR="005E3386" w:rsidRPr="005E3386" w14:paraId="20D9D518"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A8A4AE3" w14:textId="77777777" w:rsidR="005E3386" w:rsidRPr="005E3386" w:rsidRDefault="005E3386" w:rsidP="002B084E">
            <w:r w:rsidRPr="005E3386">
              <w:t>2029</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667A2B6" w14:textId="77777777" w:rsidR="005E3386" w:rsidRPr="005E3386" w:rsidRDefault="005E3386" w:rsidP="002B084E">
            <w:r w:rsidRPr="005E3386">
              <w:t>8 лет</w:t>
            </w:r>
          </w:p>
        </w:tc>
      </w:tr>
      <w:tr w:rsidR="005E3386" w:rsidRPr="005E3386" w14:paraId="6FFB619F"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FD0BD4D" w14:textId="77777777" w:rsidR="005E3386" w:rsidRPr="005E3386" w:rsidRDefault="005E3386" w:rsidP="002B084E">
            <w:r w:rsidRPr="005E3386">
              <w:t>2030</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5FB2D07" w14:textId="77777777" w:rsidR="005E3386" w:rsidRPr="005E3386" w:rsidRDefault="005E3386" w:rsidP="002B084E">
            <w:r w:rsidRPr="005E3386">
              <w:t>9 лет</w:t>
            </w:r>
          </w:p>
        </w:tc>
      </w:tr>
      <w:tr w:rsidR="005E3386" w:rsidRPr="005E3386" w14:paraId="089E150E"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9DD092D" w14:textId="77777777" w:rsidR="005E3386" w:rsidRPr="005E3386" w:rsidRDefault="005E3386" w:rsidP="002B084E">
            <w:r w:rsidRPr="005E3386">
              <w:t>С 2031 года</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FB5B2ED" w14:textId="77777777" w:rsidR="005E3386" w:rsidRPr="005E3386" w:rsidRDefault="005E3386" w:rsidP="002B084E">
            <w:r w:rsidRPr="005E3386">
              <w:t>10 лет</w:t>
            </w:r>
          </w:p>
        </w:tc>
      </w:tr>
    </w:tbl>
    <w:p w14:paraId="339A5D3A" w14:textId="77777777" w:rsidR="005E3386" w:rsidRPr="0035308C" w:rsidRDefault="005E3386" w:rsidP="005E3386">
      <w:r w:rsidRPr="0035308C">
        <w:t>Таким образом, десятилетний срок применяется не сразу. Для ИИС, открытых в 2024-2026 годах, минимальный период составляет пять лет, затем он ежегодно увеличивается до достижения 10 лет (п. 4 ст. 219.2 НК РФ).</w:t>
      </w:r>
    </w:p>
    <w:p w14:paraId="43F75B2D" w14:textId="77777777" w:rsidR="005E3386" w:rsidRPr="0035308C" w:rsidRDefault="005E3386" w:rsidP="005E3386">
      <w:r w:rsidRPr="0035308C">
        <w:t>Здесь важно различать два вида льгот по ИИС. Вычет с внесенных средств связан с пополнением счета в конкретном году. Вычет на положительный финансовый результат предоставляется разово после окончания или прекращения договора при выполнении установленных условий (подп. 2 п. 3 ст. 219.2 НК РФ).</w:t>
      </w:r>
    </w:p>
    <w:p w14:paraId="0371B6C7" w14:textId="77777777" w:rsidR="005E3386" w:rsidRPr="0035308C" w:rsidRDefault="005E3386" w:rsidP="005E3386">
      <w:r w:rsidRPr="0035308C">
        <w:t>Что проверить перед заявлением вычета по взносам на ИИС</w:t>
      </w:r>
    </w:p>
    <w:p w14:paraId="3C7D9336" w14:textId="77777777" w:rsidR="005E3386" w:rsidRPr="0035308C" w:rsidRDefault="005E3386" w:rsidP="005E3386">
      <w:r w:rsidRPr="0035308C">
        <w:t>Для вычета с денежных средств, внесенных на ИИС, одного факта пополнения счета недостаточно.</w:t>
      </w:r>
    </w:p>
    <w:p w14:paraId="38854AD2" w14:textId="77777777" w:rsidR="005E3386" w:rsidRPr="0035308C" w:rsidRDefault="005E3386" w:rsidP="005E3386">
      <w:r w:rsidRPr="0035308C">
        <w:t>Перед подачей документов стоит проверить несколько условий:</w:t>
      </w:r>
    </w:p>
    <w:p w14:paraId="6C9429B6" w14:textId="77777777" w:rsidR="005E3386" w:rsidRPr="0035308C" w:rsidRDefault="005E3386" w:rsidP="005E3386">
      <w:r w:rsidRPr="0035308C">
        <w:t>Дата открытия счета. Для вычета на долгосрочные сбережения речь идет об ИИС, открытом начиная с 1 января 2024 года. Для ранее открытых счетов действуют отдельные переходные правила (подп. 3 п. 1 ст. 219.2 НК РФ).</w:t>
      </w:r>
    </w:p>
    <w:p w14:paraId="0B1119A4" w14:textId="77777777" w:rsidR="005E3386" w:rsidRPr="0035308C" w:rsidRDefault="005E3386" w:rsidP="005E3386">
      <w:r w:rsidRPr="0035308C">
        <w:t>Сумма пополнения. Деньги, внесенные на ИИС, учитываются вместе с пенсионными и сберегательными взносами в пределах общего лимита 400 000 руб. за налоговый период (подп. 1 п. 2 ст. 219.2 НК РФ).</w:t>
      </w:r>
    </w:p>
    <w:p w14:paraId="2A11590F" w14:textId="77777777" w:rsidR="005E3386" w:rsidRPr="0035308C" w:rsidRDefault="005E3386" w:rsidP="005E3386">
      <w:r w:rsidRPr="0035308C">
        <w:lastRenderedPageBreak/>
        <w:t>Налоговый статус и доход. В календарном году внесения средств необходимо иметь статус налогового резидента РФ и соответствующие доходы, с которых уплачен НДФЛ.</w:t>
      </w:r>
    </w:p>
    <w:p w14:paraId="76925BEE" w14:textId="77777777" w:rsidR="005E3386" w:rsidRPr="0035308C" w:rsidRDefault="005E3386" w:rsidP="005E3386">
      <w:r w:rsidRPr="0035308C">
        <w:t>Количество ИИС. В течение срока действия договора допускается иметь не более двух других договоров на ведение ИИС. Исключение предусмотрено для прекращения договора с переводом всех активов на другой вновь открытый ИИС.</w:t>
      </w:r>
    </w:p>
    <w:p w14:paraId="67DD9E3D" w14:textId="77777777" w:rsidR="005E3386" w:rsidRPr="0035308C" w:rsidRDefault="005E3386" w:rsidP="005E3386">
      <w:r w:rsidRPr="0035308C">
        <w:t>Способ получения вычета. После окончания года его можно заявить через декларацию 3-НДФЛ либо воспользоваться упрощенным порядком, если необходимые сведения поступили в ФНС России.</w:t>
      </w:r>
    </w:p>
    <w:p w14:paraId="3C0C6FD7" w14:textId="77777777" w:rsidR="005E3386" w:rsidRPr="0035308C" w:rsidRDefault="005E3386" w:rsidP="005E3386">
      <w:r w:rsidRPr="0035308C">
        <w:t>С 1 января 2026 года вычеты на долгосрочные сбережения не предоставляются физическим лицам, которые хотя бы один день соответствующего календарного года имели статус иностранного агента (п. 5 ст. 219.2 НК РФ).</w:t>
      </w:r>
    </w:p>
    <w:p w14:paraId="442B513D" w14:textId="77777777" w:rsidR="005E3386" w:rsidRPr="0035308C" w:rsidRDefault="005E3386" w:rsidP="005E3386">
      <w:r w:rsidRPr="0035308C">
        <w:t>Как получить вычет: обычный и упрощенный порядок</w:t>
      </w:r>
    </w:p>
    <w:p w14:paraId="4CD86B99" w14:textId="77777777" w:rsidR="005E3386" w:rsidRPr="0035308C" w:rsidRDefault="005E3386" w:rsidP="005E3386">
      <w:r w:rsidRPr="0035308C">
        <w:t xml:space="preserve">После окончания года вычет можно оформить самостоятельно через декларацию 3-НДФЛ либо воспользоваться упрощенным порядком. Второй вариант не является обязательным: он применяется, когда необходимые сведения уже поступили в налоговый орган в рамках информационного обмена. </w:t>
      </w:r>
    </w:p>
    <w:p w14:paraId="25A4AFA4" w14:textId="77777777" w:rsidR="005E3386" w:rsidRPr="0035308C" w:rsidRDefault="005E3386" w:rsidP="005E3386">
      <w:r w:rsidRPr="0035308C">
        <w:t>Вычеты предоставляются в проактивном режиме посредством взаимодействия через ЛК налогоплательщика для физических лиц. Источник данных, подтверждающих право на налоговый вычет, – информация, имеющаяся в распоряжении налоговых органов. Она может быть получена и в рамках информационного обмена с внешними источниками – налоговыми агентами, НПФ, страховыми организациями или банками, органами исполнительной власти.</w:t>
      </w:r>
    </w:p>
    <w:p w14:paraId="39F2DF00" w14:textId="77777777" w:rsidR="005E3386" w:rsidRPr="0035308C" w:rsidRDefault="005E3386" w:rsidP="005E3386">
      <w:r w:rsidRPr="0035308C">
        <w:t>По факту поступления сведений налогоплательщиков информируют специальным сообщением в личном кабинете. При наличии права на получение вычета, налоговая служба направляет физлицу в ЛК предзаполненное заявление для его утверждения. Его формируют не позднее 20 марта (по сведениям, представленным до 25 февраля) и не позднее 20 дней в случае представления сведений после 25 февраля. Поэтому до появления предзаполненного заявления в ЛК не требуется предпринимать какие-либо действия.</w:t>
      </w:r>
    </w:p>
    <w:p w14:paraId="3561D439" w14:textId="77777777" w:rsidR="005E3386" w:rsidRPr="0035308C" w:rsidRDefault="005E3386" w:rsidP="005E3386">
      <w:r w:rsidRPr="0035308C">
        <w:t xml:space="preserve">Актуальная форма заявления для получения налоговых вычетов на долгосрочные сбережения граждан в упрощенном порядке утверждена приказом ФНС России от 3 июня 2026 г. № ЕД-1-11/373@ и применяется начиная с 1 сентября 2026 года. </w:t>
      </w:r>
    </w:p>
    <w:p w14:paraId="051764A7" w14:textId="77777777" w:rsidR="005E3386" w:rsidRPr="0035308C" w:rsidRDefault="005E3386" w:rsidP="005E3386">
      <w:r w:rsidRPr="0035308C">
        <w:t>Таблица 3. Сравнение общего и упрощенного порядка при получении вычета по долгосрочным сбережениям</w:t>
      </w:r>
    </w:p>
    <w:tbl>
      <w:tblPr>
        <w:tblW w:w="5000" w:type="pct"/>
        <w:jc w:val="center"/>
        <w:tblBorders>
          <w:top w:val="outset" w:sz="6" w:space="0" w:color="0055A2"/>
          <w:left w:val="outset" w:sz="6" w:space="0" w:color="0055A2"/>
          <w:bottom w:val="outset" w:sz="6" w:space="0" w:color="0055A2"/>
          <w:right w:val="outset" w:sz="6" w:space="0" w:color="0055A2"/>
        </w:tblBorders>
        <w:shd w:val="clear" w:color="auto" w:fill="FFFFFF"/>
        <w:tblCellMar>
          <w:left w:w="0" w:type="dxa"/>
          <w:right w:w="0" w:type="dxa"/>
        </w:tblCellMar>
        <w:tblLook w:val="04A0" w:firstRow="1" w:lastRow="0" w:firstColumn="1" w:lastColumn="0" w:noHBand="0" w:noVBand="1"/>
      </w:tblPr>
      <w:tblGrid>
        <w:gridCol w:w="2161"/>
        <w:gridCol w:w="3447"/>
        <w:gridCol w:w="3447"/>
      </w:tblGrid>
      <w:tr w:rsidR="005E3386" w:rsidRPr="005E3386" w14:paraId="52581DC0" w14:textId="77777777" w:rsidTr="002B084E">
        <w:trPr>
          <w:tblHeader/>
          <w:jc w:val="center"/>
        </w:trPr>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6D7D1B41" w14:textId="77777777" w:rsidR="005E3386" w:rsidRPr="005E3386" w:rsidRDefault="005E3386" w:rsidP="002B084E">
            <w:r w:rsidRPr="005E3386">
              <w:t>Критерий для сравнения </w:t>
            </w:r>
          </w:p>
        </w:tc>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738B7C7A" w14:textId="77777777" w:rsidR="005E3386" w:rsidRPr="005E3386" w:rsidRDefault="005E3386" w:rsidP="002B084E">
            <w:r w:rsidRPr="005E3386">
              <w:t>Обычный порядок</w:t>
            </w:r>
          </w:p>
        </w:tc>
        <w:tc>
          <w:tcPr>
            <w:tcW w:w="0" w:type="auto"/>
            <w:tcBorders>
              <w:top w:val="single" w:sz="2" w:space="0" w:color="auto"/>
              <w:left w:val="single" w:sz="6" w:space="0" w:color="auto"/>
              <w:bottom w:val="single" w:sz="2" w:space="0" w:color="auto"/>
              <w:right w:val="single" w:sz="6" w:space="0" w:color="auto"/>
            </w:tcBorders>
            <w:shd w:val="clear" w:color="auto" w:fill="CCDDEC"/>
            <w:vAlign w:val="center"/>
            <w:hideMark/>
          </w:tcPr>
          <w:p w14:paraId="49335BDE" w14:textId="77777777" w:rsidR="005E3386" w:rsidRPr="005E3386" w:rsidRDefault="005E3386" w:rsidP="002B084E">
            <w:r w:rsidRPr="005E3386">
              <w:t>Упрощенный порядок</w:t>
            </w:r>
          </w:p>
        </w:tc>
      </w:tr>
      <w:tr w:rsidR="005E3386" w:rsidRPr="005E3386" w14:paraId="0ACE1144"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97A413E" w14:textId="77777777" w:rsidR="005E3386" w:rsidRPr="005E3386" w:rsidRDefault="005E3386" w:rsidP="002B084E">
            <w:r w:rsidRPr="005E3386">
              <w:t>Что делает налогоплательщик</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225AFFC" w14:textId="77777777" w:rsidR="005E3386" w:rsidRPr="005E3386" w:rsidRDefault="005E3386" w:rsidP="002B084E">
            <w:r w:rsidRPr="005E3386">
              <w:t>Подает декларацию 3-НДФЛ и подтверждает право на вычет</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ADCFC75" w14:textId="77777777" w:rsidR="005E3386" w:rsidRPr="005E3386" w:rsidRDefault="005E3386" w:rsidP="002B084E">
            <w:r w:rsidRPr="005E3386">
              <w:t>Получает предзаполненное заявление в личном кабинете ФНС России и подтверждает его</w:t>
            </w:r>
          </w:p>
        </w:tc>
      </w:tr>
      <w:tr w:rsidR="005E3386" w:rsidRPr="005E3386" w14:paraId="09A584BF"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E791261" w14:textId="77777777" w:rsidR="005E3386" w:rsidRPr="005E3386" w:rsidRDefault="005E3386" w:rsidP="002B084E">
            <w:r w:rsidRPr="005E3386">
              <w:t>Нужна ли декларация 3-НДФЛ</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5C2E151" w14:textId="77777777" w:rsidR="005E3386" w:rsidRPr="005E3386" w:rsidRDefault="005E3386" w:rsidP="002B084E">
            <w:r w:rsidRPr="005E3386">
              <w:t>Да</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04A9E3E" w14:textId="77777777" w:rsidR="005E3386" w:rsidRPr="005E3386" w:rsidRDefault="005E3386" w:rsidP="002B084E">
            <w:r w:rsidRPr="005E3386">
              <w:t>Нет</w:t>
            </w:r>
          </w:p>
        </w:tc>
      </w:tr>
      <w:tr w:rsidR="005E3386" w:rsidRPr="005E3386" w14:paraId="5C2696F3"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DE24D28" w14:textId="77777777" w:rsidR="005E3386" w:rsidRPr="005E3386" w:rsidRDefault="005E3386" w:rsidP="002B084E">
            <w:r w:rsidRPr="005E3386">
              <w:lastRenderedPageBreak/>
              <w:t>Откуда берутся сведения</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DB6D318" w14:textId="77777777" w:rsidR="005E3386" w:rsidRPr="005E3386" w:rsidRDefault="005E3386" w:rsidP="002B084E">
            <w:r w:rsidRPr="005E3386">
              <w:t>Налогоплательщик самостоятельно заявляет право на льготу и представляет необходимые данные</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9CD1835" w14:textId="77777777" w:rsidR="005E3386" w:rsidRPr="005E3386" w:rsidRDefault="005E3386" w:rsidP="002B084E">
            <w:r w:rsidRPr="005E3386">
              <w:t>Необходимая информация поступает в ФНС России в рамках информационного обмена</w:t>
            </w:r>
          </w:p>
        </w:tc>
      </w:tr>
      <w:tr w:rsidR="005E3386" w:rsidRPr="005E3386" w14:paraId="6602EE13"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F79BF1E" w14:textId="77777777" w:rsidR="005E3386" w:rsidRPr="005E3386" w:rsidRDefault="005E3386" w:rsidP="002B084E">
            <w:r w:rsidRPr="005E3386">
              <w:t>Когда применяется</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CA5CFBF" w14:textId="77777777" w:rsidR="005E3386" w:rsidRPr="005E3386" w:rsidRDefault="005E3386" w:rsidP="002B084E">
            <w:r w:rsidRPr="005E3386">
              <w:t>После окончания налогового периода</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01F90CD" w14:textId="77777777" w:rsidR="005E3386" w:rsidRPr="005E3386" w:rsidRDefault="005E3386" w:rsidP="002B084E">
            <w:r w:rsidRPr="005E3386">
              <w:t>После окончания года, если ФНС России получила необходимые сведения и сформировала заявление</w:t>
            </w:r>
          </w:p>
        </w:tc>
      </w:tr>
      <w:tr w:rsidR="005E3386" w:rsidRPr="005E3386" w14:paraId="146156F2" w14:textId="77777777" w:rsidTr="002B084E">
        <w:trPr>
          <w:jc w:val="center"/>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974346F" w14:textId="77777777" w:rsidR="005E3386" w:rsidRPr="005E3386" w:rsidRDefault="005E3386" w:rsidP="002B084E">
            <w:r w:rsidRPr="005E3386">
              <w:t>Что делать, если заявления нет</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A0C3E86" w14:textId="77777777" w:rsidR="005E3386" w:rsidRPr="005E3386" w:rsidRDefault="005E3386" w:rsidP="002B084E">
            <w:r w:rsidRPr="005E3386">
              <w:t>Подать 3-НДФЛ</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2C756FF" w14:textId="77777777" w:rsidR="005E3386" w:rsidRPr="005E3386" w:rsidRDefault="005E3386" w:rsidP="002B084E">
            <w:r w:rsidRPr="005E3386">
              <w:t>При наличии права на вычет можно воспользоваться обычным порядком</w:t>
            </w:r>
          </w:p>
        </w:tc>
      </w:tr>
    </w:tbl>
    <w:p w14:paraId="75514160" w14:textId="77777777" w:rsidR="005E3386" w:rsidRPr="0035308C" w:rsidRDefault="005E3386" w:rsidP="005E3386">
      <w:r w:rsidRPr="0035308C">
        <w:t>Таким образом, упрощенный порядок – это дополнительный способ оформить льготу без декларации, а не единственно возможная процедура.</w:t>
      </w:r>
    </w:p>
    <w:p w14:paraId="4945FA4F" w14:textId="77777777" w:rsidR="005E3386" w:rsidRPr="0035308C" w:rsidRDefault="005E3386" w:rsidP="005E3386">
      <w:r w:rsidRPr="0035308C">
        <w:t>Если впоследствии организация, передавшая информацию в ФНС России, уточнит сведения и окажется, что льгота была предоставлена в завышенном размере, налоговый орган может пересмотреть ранее принятое решение. В предусмотренных НК РФ случаях излишне полученную сумму придется вернуть (ст. 221.1 НК РФ).</w:t>
      </w:r>
    </w:p>
    <w:p w14:paraId="1CA07B0C" w14:textId="77777777" w:rsidR="005E3386" w:rsidRPr="0035308C" w:rsidRDefault="005E3386" w:rsidP="005E3386">
      <w:r w:rsidRPr="0035308C">
        <w:t>Что будет со старым ИИС</w:t>
      </w:r>
    </w:p>
    <w:p w14:paraId="539D46BD" w14:textId="77777777" w:rsidR="005E3386" w:rsidRPr="0035308C" w:rsidRDefault="005E3386" w:rsidP="005E3386">
      <w:r w:rsidRPr="0035308C">
        <w:t>Если ИИС был открыт до 31 декабря 2023 года, само появление изменений в порядке предоставления налогового вычета не означает автоматический перевод счета на обновленный режим. Для ранее открытых ИИС сохраняются соответствующие инвестиционные вычеты.</w:t>
      </w:r>
    </w:p>
    <w:p w14:paraId="53AF9028" w14:textId="77777777" w:rsidR="005E3386" w:rsidRPr="0035308C" w:rsidRDefault="005E3386" w:rsidP="005E3386">
      <w:r w:rsidRPr="0035308C">
        <w:t>Одновременно владелец счета, открытого в период с 1 января 2015 года по 31 декабря 2023 года, вправе заявить о его использовании как ИИС, открытого после 1 января 2024 года.</w:t>
      </w:r>
    </w:p>
    <w:p w14:paraId="113A4406" w14:textId="77777777" w:rsidR="005E3386" w:rsidRPr="0035308C" w:rsidRDefault="005E3386" w:rsidP="005E3386">
      <w:r w:rsidRPr="0035308C">
        <w:t>В этом случае налоговая база определяется раздельно за период до 1 января года подачи заявления и после этой даты. Вычет на положительный финансовый результат по новому режиму применяется к соответствующим операциям начиная с 1 января календарного года, в котором было подано заявление.</w:t>
      </w:r>
    </w:p>
    <w:p w14:paraId="03504677" w14:textId="77777777" w:rsidR="005E3386" w:rsidRPr="0035308C" w:rsidRDefault="005E3386" w:rsidP="005E3386">
      <w:r w:rsidRPr="0035308C">
        <w:t>Это имеет практическое значение, например, для доходов по ценным бумагам. Сам факт перехода старого ИИС на измененный режим не означает, что ко всем доходам, полученным ранее, автоматически начинают применяться правила нового вычета.</w:t>
      </w:r>
    </w:p>
    <w:p w14:paraId="39AC041E" w14:textId="77777777" w:rsidR="005E3386" w:rsidRPr="0035308C" w:rsidRDefault="005E3386" w:rsidP="005E3386">
      <w:r w:rsidRPr="0035308C">
        <w:t xml:space="preserve">Главное перед оформлением льготы – определить ее основание. Взносы по ПДС, пенсионные взносы, пополнение ИИС и положительный финансовый результат по ИИС объединены одной статьей НК РФ, но условия, лимиты и момент получения вычета для них различаются. </w:t>
      </w:r>
    </w:p>
    <w:p w14:paraId="1726D848" w14:textId="77777777" w:rsidR="005E3386" w:rsidRPr="0035308C" w:rsidRDefault="002B084E" w:rsidP="005E3386">
      <w:hyperlink r:id="rId21" w:history="1">
        <w:r w:rsidR="005E3386" w:rsidRPr="0035308C">
          <w:rPr>
            <w:rStyle w:val="a3"/>
          </w:rPr>
          <w:t>https://www.garant.ru/article/2246862/</w:t>
        </w:r>
      </w:hyperlink>
    </w:p>
    <w:p w14:paraId="3218E20C" w14:textId="77777777" w:rsidR="00352E58" w:rsidRPr="0035308C" w:rsidRDefault="00352E58" w:rsidP="00E530F1">
      <w:pPr>
        <w:pStyle w:val="2"/>
      </w:pPr>
      <w:bookmarkStart w:id="66" w:name="_Toc241218347"/>
      <w:r w:rsidRPr="0035308C">
        <w:lastRenderedPageBreak/>
        <w:t>КП Самара, 24.09.2026, Эксперты рассказали, как самарцам накапливать сбережения в эпоху высокой ставки ЦБ</w:t>
      </w:r>
      <w:bookmarkEnd w:id="66"/>
    </w:p>
    <w:p w14:paraId="7FA4AB5D" w14:textId="2A958D4E" w:rsidR="00352E58" w:rsidRPr="0035308C" w:rsidRDefault="00352E58" w:rsidP="005A542B">
      <w:pPr>
        <w:pStyle w:val="3"/>
      </w:pPr>
      <w:bookmarkStart w:id="67" w:name="_Toc241218348"/>
      <w:r w:rsidRPr="0035308C">
        <w:t xml:space="preserve">Финансовый рынок замер в режиме ожидания. Ключевая ставка сейчас на уровне 14 %, и резкого ее снижения не предвидится. Куда самарцам вкладывать деньги и как грамотно тратить? Как бизнесу планировать бюджет? Эти темы в медиацентре </w:t>
      </w:r>
      <w:r w:rsidR="009B288D">
        <w:t>«</w:t>
      </w:r>
      <w:r w:rsidRPr="0035308C">
        <w:t>КП</w:t>
      </w:r>
      <w:r w:rsidR="009B288D">
        <w:t>»</w:t>
      </w:r>
      <w:r w:rsidRPr="0035308C">
        <w:t xml:space="preserve"> обсудили региональный директор ДО </w:t>
      </w:r>
      <w:r w:rsidR="009B288D">
        <w:t>«</w:t>
      </w:r>
      <w:r w:rsidRPr="0035308C">
        <w:t>Самарский</w:t>
      </w:r>
      <w:r w:rsidR="009B288D">
        <w:t>»</w:t>
      </w:r>
      <w:r w:rsidRPr="0035308C">
        <w:t xml:space="preserve"> Приволжского филиала банка </w:t>
      </w:r>
      <w:r w:rsidR="009B288D">
        <w:t>«</w:t>
      </w:r>
      <w:r w:rsidRPr="0035308C">
        <w:t>ПСБ</w:t>
      </w:r>
      <w:r w:rsidR="009B288D">
        <w:t>»</w:t>
      </w:r>
      <w:r w:rsidRPr="0035308C">
        <w:t xml:space="preserve"> Виталий Белоцкий, член инвестиционного комитета ОПОРЫ РОССИИ, директор Самарского Регионального Центра развития бизнеса ПАО </w:t>
      </w:r>
      <w:r w:rsidR="009B288D">
        <w:t>«</w:t>
      </w:r>
      <w:r w:rsidRPr="0035308C">
        <w:t>Ак Барс</w:t>
      </w:r>
      <w:r w:rsidR="009B288D">
        <w:t>»</w:t>
      </w:r>
      <w:r w:rsidRPr="0035308C">
        <w:t xml:space="preserve"> Банк Светлана Ковыршина и директор центра предпрофессионального образования СГЭУ Игорь Сажин.</w:t>
      </w:r>
      <w:bookmarkEnd w:id="67"/>
    </w:p>
    <w:p w14:paraId="6B4F1A26" w14:textId="77777777" w:rsidR="00352E58" w:rsidRPr="0035308C" w:rsidRDefault="00352E58" w:rsidP="00352E58">
      <w:r w:rsidRPr="0035308C">
        <w:t>Ключевая ставка сегодня – 14%. Средние ставки по потребкредитам уменьшились до 28% - это ниже, чем в начале года. Но если вы откладывали крупные траты в ожидании дальнейшего падения, учтите: комфортные кредиты (около 15 %) возможны, только если ключевая ставка опустится хотя бы до 10 %. Такого прогноза на год нет.</w:t>
      </w:r>
    </w:p>
    <w:p w14:paraId="54AB1E50" w14:textId="77777777" w:rsidR="00352E58" w:rsidRPr="0035308C" w:rsidRDefault="00352E58" w:rsidP="00352E58">
      <w:r w:rsidRPr="0035308C">
        <w:t xml:space="preserve">Для сбережений возможности сохраняются: средние депозитные ставки - около 12,8 %, по отдельным продуктам - выше. Еще один вариант - </w:t>
      </w:r>
      <w:r w:rsidRPr="0035308C">
        <w:rPr>
          <w:b/>
          <w:bCs/>
        </w:rPr>
        <w:t>программы долгосрочных сбережений</w:t>
      </w:r>
      <w:r w:rsidRPr="0035308C">
        <w:t xml:space="preserve"> с софинансированием государства (до 36 000 рублей в год). Они рассчитаны на пенсию, но позволяют досрочно снять деньги в сложных ситуациях, например, на лечение.</w:t>
      </w:r>
    </w:p>
    <w:p w14:paraId="43B6BC4D" w14:textId="77777777" w:rsidR="00352E58" w:rsidRPr="0035308C" w:rsidRDefault="00352E58" w:rsidP="00352E58">
      <w:r w:rsidRPr="0035308C">
        <w:t>Бизнесу подойдут льготные программы, в том числе софинансируемые Минэкономразвития, и овернайт – размещение средств на ночь по ставке, близкой к ключевой.</w:t>
      </w:r>
    </w:p>
    <w:p w14:paraId="5462BCA0" w14:textId="77777777" w:rsidR="00352E58" w:rsidRPr="0035308C" w:rsidRDefault="00352E58" w:rsidP="00352E58">
      <w:r w:rsidRPr="0035308C">
        <w:t>Усиливается тренд на персонализацию: банки все чаще предлагают индивидуальные условия. Например, зарплатным клиентам могут снизить ставку по кредиту на 1–2 %. Новым клиентам - повышение ставки по вкладам (до 30 %), но с ограничениями по сумме и сроку. Для бизнеса тоже есть персонализированные варианты.</w:t>
      </w:r>
    </w:p>
    <w:p w14:paraId="145DD264" w14:textId="3D3B6486" w:rsidR="0002329B" w:rsidRPr="0035308C" w:rsidRDefault="002B084E" w:rsidP="00352E58">
      <w:hyperlink r:id="rId22" w:history="1">
        <w:r w:rsidR="00352E58" w:rsidRPr="0035308C">
          <w:rPr>
            <w:rStyle w:val="a3"/>
          </w:rPr>
          <w:t>https://www.samara.kp.ru/online/news/7188626/</w:t>
        </w:r>
      </w:hyperlink>
    </w:p>
    <w:p w14:paraId="2566770C" w14:textId="77777777" w:rsidR="00675295" w:rsidRPr="00675295" w:rsidRDefault="00675295" w:rsidP="00675295">
      <w:pPr>
        <w:pStyle w:val="2"/>
      </w:pPr>
      <w:bookmarkStart w:id="68" w:name="_Toc241218349"/>
      <w:r>
        <w:rPr>
          <w:lang w:val="en-US"/>
        </w:rPr>
        <w:t>Ugra</w:t>
      </w:r>
      <w:r w:rsidRPr="00675295">
        <w:t>-</w:t>
      </w:r>
      <w:r>
        <w:rPr>
          <w:lang w:val="en-US"/>
        </w:rPr>
        <w:t>news</w:t>
      </w:r>
      <w:r w:rsidRPr="00675295">
        <w:t>, 24.09.2026, Нейроаватар поможет югорчанам разобраться в программе долгосрочных сбережений</w:t>
      </w:r>
      <w:bookmarkEnd w:id="68"/>
    </w:p>
    <w:p w14:paraId="7725D2CC" w14:textId="77777777" w:rsidR="00675295" w:rsidRPr="005609E1" w:rsidRDefault="00675295" w:rsidP="00675295">
      <w:pPr>
        <w:pStyle w:val="3"/>
      </w:pPr>
      <w:bookmarkStart w:id="69" w:name="_Toc241218350"/>
      <w:r w:rsidRPr="005609E1">
        <w:t>Ханты-Мансийский НПФ и медиахолдинг «Югра» запустили совместный проект по финансовой грамотности «Кошелькова знает». Его ведущая — цифровой персонаж Евдокия Кошелькова, созданная с помощью технологий искусственного интеллекта. Она выглядит и говорит как обычный человек и в коротких выпусках объясняет югорчанам, как работает программа долгосрочных сбережений.</w:t>
      </w:r>
      <w:bookmarkEnd w:id="69"/>
    </w:p>
    <w:p w14:paraId="0114C649" w14:textId="77777777" w:rsidR="00675295" w:rsidRPr="005609E1" w:rsidRDefault="00675295" w:rsidP="00675295">
      <w:r w:rsidRPr="005609E1">
        <w:t>Проект включает 10 выпусков продолжительностью от двух до трех минут. Каждый посвящен отдельному вопросу: как начать формировать сбережения при небольшом доходе, от чего зависит размер государственного софинансирования, что делать с уже сформированными пенсионными накоплениями, как формируется инвестиционный доход и каким образом осуществляются выплаты по договору долгосрочных сбережений.</w:t>
      </w:r>
    </w:p>
    <w:p w14:paraId="1507A0D6" w14:textId="77777777" w:rsidR="00675295" w:rsidRPr="005609E1" w:rsidRDefault="00675295" w:rsidP="00675295">
      <w:r w:rsidRPr="005609E1">
        <w:lastRenderedPageBreak/>
        <w:t>В основе каждого выпуска — знакомая жизненная ситуация. Евдокия Кошелькова разбирает ее на конкретных примерах, рассчитывает суммы и простым языком объясняет условия программы.</w:t>
      </w:r>
    </w:p>
    <w:p w14:paraId="60B1DBB4" w14:textId="77777777" w:rsidR="00675295" w:rsidRPr="005609E1" w:rsidRDefault="00675295" w:rsidP="00675295">
      <w:r w:rsidRPr="005609E1">
        <w:t>«Когда человек слышит слова „инвестиционный доход“ и „государственное софинансирование“ или „пенсионные накопления“, тема может показаться сложнее, чем она есть. Поэтому для нас было принципиально объяснять правила обычным человеческим языком, на понятных примерах и конкретных суммах. Задача проекта — помочь зрителю разобраться, как работают долгосрочные сбережения и какие возможности дает Программа долгосрочных сбережений», — отметила президент АО «Ханты-Мансийский НПФ» Мария Стулова.</w:t>
      </w:r>
    </w:p>
    <w:p w14:paraId="224662F2" w14:textId="77777777" w:rsidR="00675295" w:rsidRPr="005609E1" w:rsidRDefault="00675295" w:rsidP="00675295">
      <w:r w:rsidRPr="005609E1">
        <w:t xml:space="preserve">Выпуски проекта выходят на телеканале «Югра» дважды в неделю. Посмотреть их также можно в официальных сообществах Ханты-Мансийского НПФ во «ВКонтакте», </w:t>
      </w:r>
      <w:r w:rsidRPr="00675295">
        <w:rPr>
          <w:lang w:val="en-US"/>
        </w:rPr>
        <w:t>MAX</w:t>
      </w:r>
      <w:r w:rsidRPr="005609E1">
        <w:t xml:space="preserve"> и «Одноклассниках».</w:t>
      </w:r>
    </w:p>
    <w:p w14:paraId="014E91EB" w14:textId="77777777" w:rsidR="00675295" w:rsidRPr="005609E1" w:rsidRDefault="00675295" w:rsidP="00675295">
      <w:r w:rsidRPr="005609E1">
        <w:t>Отметим, что Ханты-Мансийский НПФ работает на рынке негосударственного пенсионного обеспечения с 1995 года. Фонд занимается негосударственным пенсионным обеспечением, обязательным пенсионным страхованием и формированием долгосрочных сбережений. Его клиентами являются около 370 тысяч человек.</w:t>
      </w:r>
    </w:p>
    <w:p w14:paraId="3E409A18" w14:textId="75F0ED57" w:rsidR="00675295" w:rsidRPr="005609E1" w:rsidRDefault="002B084E" w:rsidP="00675295">
      <w:hyperlink r:id="rId23" w:history="1">
        <w:r w:rsidR="00675295" w:rsidRPr="0086610D">
          <w:rPr>
            <w:rStyle w:val="a3"/>
            <w:lang w:val="en-US"/>
          </w:rPr>
          <w:t>https</w:t>
        </w:r>
        <w:r w:rsidR="00675295" w:rsidRPr="005609E1">
          <w:rPr>
            <w:rStyle w:val="a3"/>
          </w:rPr>
          <w:t>://</w:t>
        </w:r>
        <w:r w:rsidR="00675295" w:rsidRPr="0086610D">
          <w:rPr>
            <w:rStyle w:val="a3"/>
            <w:lang w:val="en-US"/>
          </w:rPr>
          <w:t>ugra</w:t>
        </w:r>
        <w:r w:rsidR="00675295" w:rsidRPr="005609E1">
          <w:rPr>
            <w:rStyle w:val="a3"/>
          </w:rPr>
          <w:t>-</w:t>
        </w:r>
        <w:r w:rsidR="00675295" w:rsidRPr="0086610D">
          <w:rPr>
            <w:rStyle w:val="a3"/>
            <w:lang w:val="en-US"/>
          </w:rPr>
          <w:t>news</w:t>
        </w:r>
        <w:r w:rsidR="00675295" w:rsidRPr="005609E1">
          <w:rPr>
            <w:rStyle w:val="a3"/>
          </w:rPr>
          <w:t>.</w:t>
        </w:r>
        <w:r w:rsidR="00675295" w:rsidRPr="0086610D">
          <w:rPr>
            <w:rStyle w:val="a3"/>
            <w:lang w:val="en-US"/>
          </w:rPr>
          <w:t>ru</w:t>
        </w:r>
        <w:r w:rsidR="00675295" w:rsidRPr="005609E1">
          <w:rPr>
            <w:rStyle w:val="a3"/>
          </w:rPr>
          <w:t>/</w:t>
        </w:r>
        <w:r w:rsidR="00675295" w:rsidRPr="0086610D">
          <w:rPr>
            <w:rStyle w:val="a3"/>
            <w:lang w:val="en-US"/>
          </w:rPr>
          <w:t>article</w:t>
        </w:r>
        <w:r w:rsidR="00675295" w:rsidRPr="005609E1">
          <w:rPr>
            <w:rStyle w:val="a3"/>
          </w:rPr>
          <w:t>/</w:t>
        </w:r>
        <w:r w:rsidR="00675295" w:rsidRPr="0086610D">
          <w:rPr>
            <w:rStyle w:val="a3"/>
            <w:lang w:val="en-US"/>
          </w:rPr>
          <w:t>neyroavatar</w:t>
        </w:r>
        <w:r w:rsidR="00675295" w:rsidRPr="005609E1">
          <w:rPr>
            <w:rStyle w:val="a3"/>
          </w:rPr>
          <w:t>_</w:t>
        </w:r>
        <w:r w:rsidR="00675295" w:rsidRPr="0086610D">
          <w:rPr>
            <w:rStyle w:val="a3"/>
            <w:lang w:val="en-US"/>
          </w:rPr>
          <w:t>pomozhet</w:t>
        </w:r>
        <w:r w:rsidR="00675295" w:rsidRPr="005609E1">
          <w:rPr>
            <w:rStyle w:val="a3"/>
          </w:rPr>
          <w:t>_</w:t>
        </w:r>
        <w:r w:rsidR="00675295" w:rsidRPr="0086610D">
          <w:rPr>
            <w:rStyle w:val="a3"/>
            <w:lang w:val="en-US"/>
          </w:rPr>
          <w:t>yugorchanam</w:t>
        </w:r>
        <w:r w:rsidR="00675295" w:rsidRPr="005609E1">
          <w:rPr>
            <w:rStyle w:val="a3"/>
          </w:rPr>
          <w:t>_</w:t>
        </w:r>
        <w:r w:rsidR="00675295" w:rsidRPr="0086610D">
          <w:rPr>
            <w:rStyle w:val="a3"/>
            <w:lang w:val="en-US"/>
          </w:rPr>
          <w:t>razobratsya</w:t>
        </w:r>
        <w:r w:rsidR="00675295" w:rsidRPr="005609E1">
          <w:rPr>
            <w:rStyle w:val="a3"/>
          </w:rPr>
          <w:t>_</w:t>
        </w:r>
        <w:r w:rsidR="00675295" w:rsidRPr="0086610D">
          <w:rPr>
            <w:rStyle w:val="a3"/>
            <w:lang w:val="en-US"/>
          </w:rPr>
          <w:t>v</w:t>
        </w:r>
        <w:r w:rsidR="00675295" w:rsidRPr="005609E1">
          <w:rPr>
            <w:rStyle w:val="a3"/>
          </w:rPr>
          <w:t>_</w:t>
        </w:r>
        <w:r w:rsidR="00675295" w:rsidRPr="0086610D">
          <w:rPr>
            <w:rStyle w:val="a3"/>
            <w:lang w:val="en-US"/>
          </w:rPr>
          <w:t>programme</w:t>
        </w:r>
        <w:r w:rsidR="00675295" w:rsidRPr="005609E1">
          <w:rPr>
            <w:rStyle w:val="a3"/>
          </w:rPr>
          <w:t>_</w:t>
        </w:r>
        <w:r w:rsidR="00675295" w:rsidRPr="0086610D">
          <w:rPr>
            <w:rStyle w:val="a3"/>
            <w:lang w:val="en-US"/>
          </w:rPr>
          <w:t>dolgosrochnykh</w:t>
        </w:r>
        <w:r w:rsidR="00675295" w:rsidRPr="005609E1">
          <w:rPr>
            <w:rStyle w:val="a3"/>
          </w:rPr>
          <w:t>_</w:t>
        </w:r>
        <w:r w:rsidR="00675295" w:rsidRPr="0086610D">
          <w:rPr>
            <w:rStyle w:val="a3"/>
            <w:lang w:val="en-US"/>
          </w:rPr>
          <w:t>sberezheniy</w:t>
        </w:r>
        <w:r w:rsidR="00675295" w:rsidRPr="005609E1">
          <w:rPr>
            <w:rStyle w:val="a3"/>
          </w:rPr>
          <w:t>/</w:t>
        </w:r>
      </w:hyperlink>
      <w:r w:rsidR="00675295" w:rsidRPr="005609E1">
        <w:t xml:space="preserve"> </w:t>
      </w:r>
    </w:p>
    <w:p w14:paraId="35B4F146" w14:textId="261F9576" w:rsidR="00352E58" w:rsidRPr="005609E1" w:rsidRDefault="005609E1" w:rsidP="005609E1">
      <w:pPr>
        <w:pStyle w:val="2"/>
      </w:pPr>
      <w:bookmarkStart w:id="70" w:name="_Toc241218351"/>
      <w:r>
        <w:t>Вечерний Орел</w:t>
      </w:r>
      <w:r w:rsidRPr="005609E1">
        <w:t>, 24.09.2026, Программа долгосрочных сбережений – как не потерять деньги при досрочном расторжении в 2026 году</w:t>
      </w:r>
      <w:bookmarkEnd w:id="70"/>
    </w:p>
    <w:p w14:paraId="103C6F27" w14:textId="77777777" w:rsidR="005609E1" w:rsidRPr="002A02AA" w:rsidRDefault="005609E1" w:rsidP="005609E1">
      <w:pPr>
        <w:pStyle w:val="3"/>
      </w:pPr>
      <w:bookmarkStart w:id="71" w:name="_Toc241218352"/>
      <w:r w:rsidRPr="002A02AA">
        <w:t>В последнее время участились случаи, когда граждане, достигнув возраста 55 лет (женщины) или 60 лет (мужчины), поспешно подают заявление на выплату средств по программе долгосрочных сбережений (ПДС), полагая, что возраст автоматически даёт право на получение всей суммы без потерь.</w:t>
      </w:r>
      <w:bookmarkEnd w:id="71"/>
    </w:p>
    <w:p w14:paraId="7980F053" w14:textId="77777777" w:rsidR="005609E1" w:rsidRPr="002A02AA" w:rsidRDefault="005609E1" w:rsidP="005609E1">
      <w:r w:rsidRPr="002A02AA">
        <w:t>Однако на практике это заблуждение может обернуться серьёзными финансовыми потерями.</w:t>
      </w:r>
    </w:p>
    <w:p w14:paraId="62909317" w14:textId="77777777" w:rsidR="005609E1" w:rsidRPr="002A02AA" w:rsidRDefault="005609E1" w:rsidP="005609E1">
      <w:r w:rsidRPr="002A02AA">
        <w:t>Эксперт</w:t>
      </w:r>
      <w:r w:rsidRPr="005609E1">
        <w:rPr>
          <w:lang w:val="en-US"/>
        </w:rPr>
        <w:t> </w:t>
      </w:r>
      <w:r w:rsidRPr="002A02AA">
        <w:t>Олег Кожанчиков, кандидат экономических наук, доцент кафедры экономики и экономической безопасности Среднерусского института управления – филиала РАНХиГС, выделяет три ключевых аспекта, на которые следует обратить внимание, чтобы не лишиться государственной поддержки, а также даёт практические рекомендации.</w:t>
      </w:r>
    </w:p>
    <w:p w14:paraId="5F67CB9F" w14:textId="77777777" w:rsidR="005609E1" w:rsidRPr="002A02AA" w:rsidRDefault="005609E1" w:rsidP="005609E1">
      <w:r w:rsidRPr="002A02AA">
        <w:t>Аспект 1. Минимальный срок договора – главный фильтр для сохранения льгот</w:t>
      </w:r>
    </w:p>
    <w:p w14:paraId="2BFB6CAD" w14:textId="77777777" w:rsidR="005609E1" w:rsidRPr="005609E1" w:rsidRDefault="005609E1" w:rsidP="005609E1">
      <w:pPr>
        <w:rPr>
          <w:lang w:val="en-US"/>
        </w:rPr>
      </w:pPr>
      <w:r w:rsidRPr="002A02AA">
        <w:t xml:space="preserve">Многие забывают, что налоговые преференции (возврат НДФЛ и освобождение инвестиционного дохода от налога) предоставляются государством не бессрочно, а под условие – вы держите средства в программе не менее 5 лет (для договоров 2024–2026 годов). </w:t>
      </w:r>
      <w:r w:rsidRPr="005609E1">
        <w:rPr>
          <w:lang w:val="en-US"/>
        </w:rPr>
        <w:t>Это правило является определяющим.</w:t>
      </w:r>
    </w:p>
    <w:p w14:paraId="6785017C" w14:textId="77777777" w:rsidR="005609E1" w:rsidRPr="002A02AA" w:rsidRDefault="005609E1" w:rsidP="005609E1">
      <w:pPr>
        <w:numPr>
          <w:ilvl w:val="0"/>
          <w:numId w:val="31"/>
        </w:numPr>
      </w:pPr>
      <w:r w:rsidRPr="002A02AA">
        <w:lastRenderedPageBreak/>
        <w:t>Если с даты заключения договора прошло 5 и более лет – вы имеете право забрать деньги, и все льготы за вами сохраняются.</w:t>
      </w:r>
    </w:p>
    <w:p w14:paraId="7496EDAD" w14:textId="77777777" w:rsidR="005609E1" w:rsidRPr="002A02AA" w:rsidRDefault="005609E1" w:rsidP="005609E1">
      <w:pPr>
        <w:numPr>
          <w:ilvl w:val="0"/>
          <w:numId w:val="31"/>
        </w:numPr>
      </w:pPr>
      <w:r w:rsidRPr="002A02AA">
        <w:t>Если срок меньше 5 лет – даже при наступлении пенсионного возраста ваше обращение будет признано досрочным, и льготы аннулируются.</w:t>
      </w:r>
    </w:p>
    <w:p w14:paraId="5D28FACF" w14:textId="77777777" w:rsidR="005609E1" w:rsidRPr="002A02AA" w:rsidRDefault="005609E1" w:rsidP="005609E1">
      <w:r w:rsidRPr="002A02AA">
        <w:t>Важно: для договоров, заключённых с 2027 года, минимальный срок будет увеличен до 6–10 лет – поэтому владельцам новых контрактов стоит быть особенно внимательными.</w:t>
      </w:r>
    </w:p>
    <w:p w14:paraId="082AC5DF" w14:textId="77777777" w:rsidR="005609E1" w:rsidRPr="002A02AA" w:rsidRDefault="005609E1" w:rsidP="005609E1">
      <w:r w:rsidRPr="002A02AA">
        <w:t>Аспект 2. Возраст 55/60 лет – лишь одно из оснований, но не панацея</w:t>
      </w:r>
    </w:p>
    <w:p w14:paraId="6BF5BA5A" w14:textId="77777777" w:rsidR="005609E1" w:rsidRPr="005609E1" w:rsidRDefault="005609E1" w:rsidP="005609E1">
      <w:pPr>
        <w:rPr>
          <w:lang w:val="en-US"/>
        </w:rPr>
      </w:pPr>
      <w:r w:rsidRPr="002A02AA">
        <w:t xml:space="preserve">Закон действительно допускает выплату при достижении указанного возраста, однако это право не отменяет требования по минимальному сроку. </w:t>
      </w:r>
      <w:r w:rsidRPr="005609E1">
        <w:rPr>
          <w:lang w:val="en-US"/>
        </w:rPr>
        <w:t>На практике возможны две ситуации:</w:t>
      </w:r>
    </w:p>
    <w:p w14:paraId="4CFAED54" w14:textId="77777777" w:rsidR="005609E1" w:rsidRPr="002A02AA" w:rsidRDefault="005609E1" w:rsidP="005609E1">
      <w:pPr>
        <w:numPr>
          <w:ilvl w:val="0"/>
          <w:numId w:val="32"/>
        </w:numPr>
      </w:pPr>
      <w:r w:rsidRPr="002A02AA">
        <w:t>Срок выдержан → выплата назначается, налоговая льгота сохраняется.</w:t>
      </w:r>
    </w:p>
    <w:p w14:paraId="516F993D" w14:textId="77777777" w:rsidR="005609E1" w:rsidRPr="002A02AA" w:rsidRDefault="005609E1" w:rsidP="005609E1">
      <w:pPr>
        <w:numPr>
          <w:ilvl w:val="0"/>
          <w:numId w:val="32"/>
        </w:numPr>
      </w:pPr>
      <w:r w:rsidRPr="002A02AA">
        <w:t>Срок не выдержан → выплата расценивается как досрочное расторжение со всеми вытекающими финансовыми последствиями (см. аспект 3).</w:t>
      </w:r>
    </w:p>
    <w:p w14:paraId="41569E50" w14:textId="77777777" w:rsidR="005609E1" w:rsidRPr="002A02AA" w:rsidRDefault="005609E1" w:rsidP="005609E1">
      <w:r w:rsidRPr="002A02AA">
        <w:t>Кроме того, сам порядок выплаты различается: единовременное получение всей суммы доступно не всегда, а только если размер ежемесячной пожизненной выплаты составил бы менее 10% регионального прожиточного минимума пенсионера. В остальных случаях назначается срочная (на 5 лет) или пожизненная ежемесячная выплата. Этот нюанс часто упускают из виду, ожидая разовой суммы.</w:t>
      </w:r>
    </w:p>
    <w:p w14:paraId="33044525" w14:textId="77777777" w:rsidR="005609E1" w:rsidRPr="002A02AA" w:rsidRDefault="005609E1" w:rsidP="005609E1">
      <w:r w:rsidRPr="002A02AA">
        <w:t>Аспект 3. Финансовые последствия досрочного расторжения – тройной удар по бюджету семьи</w:t>
      </w:r>
    </w:p>
    <w:p w14:paraId="45DD6D5D" w14:textId="77777777" w:rsidR="005609E1" w:rsidRPr="002A02AA" w:rsidRDefault="005609E1" w:rsidP="005609E1">
      <w:r w:rsidRPr="002A02AA">
        <w:t>Если вы подаёте заявление до истечения минимального срока, вас ждут три обязательные потери:</w:t>
      </w:r>
    </w:p>
    <w:p w14:paraId="5AB96937" w14:textId="77777777" w:rsidR="005609E1" w:rsidRPr="002A02AA" w:rsidRDefault="005609E1" w:rsidP="005609E1">
      <w:pPr>
        <w:numPr>
          <w:ilvl w:val="0"/>
          <w:numId w:val="33"/>
        </w:numPr>
      </w:pPr>
      <w:r w:rsidRPr="002A02AA">
        <w:t>Безвозвратная утрата права на государственное софинансирование – до 36000 в год в течение 10 лет. Это касается не только действующего, но и всех будущих договоров ПДС, то есть восстановить эту возможность уже никогда не удастся.</w:t>
      </w:r>
    </w:p>
    <w:p w14:paraId="16065A6B" w14:textId="77777777" w:rsidR="005609E1" w:rsidRPr="005609E1" w:rsidRDefault="005609E1" w:rsidP="005609E1">
      <w:pPr>
        <w:numPr>
          <w:ilvl w:val="0"/>
          <w:numId w:val="33"/>
        </w:numPr>
        <w:rPr>
          <w:lang w:val="en-US"/>
        </w:rPr>
      </w:pPr>
      <w:r w:rsidRPr="002A02AA">
        <w:t xml:space="preserve">Возврат ранее полученного налогового вычета – если вы пользовались вычетом по взносам за 2024–2025 годы, ФНС направит требование о возврате всей полученной суммы. </w:t>
      </w:r>
      <w:r w:rsidRPr="005609E1">
        <w:rPr>
          <w:lang w:val="en-US"/>
        </w:rPr>
        <w:t>Это прямое изъятие денег из семейного бюджета.</w:t>
      </w:r>
    </w:p>
    <w:p w14:paraId="0CC782E1" w14:textId="77777777" w:rsidR="005609E1" w:rsidRPr="005609E1" w:rsidRDefault="005609E1" w:rsidP="005609E1">
      <w:pPr>
        <w:numPr>
          <w:ilvl w:val="0"/>
          <w:numId w:val="33"/>
        </w:numPr>
        <w:rPr>
          <w:lang w:val="en-US"/>
        </w:rPr>
      </w:pPr>
      <w:r w:rsidRPr="002A02AA">
        <w:t xml:space="preserve">Уплата НДФЛ с инвестиционного дохода – стандартная льгота (освобождение дохода до 30 млн.) аннулируется, и с дохода удержат налог по ставке 13% или 15% в зависимости от годового дохода. </w:t>
      </w:r>
      <w:r w:rsidRPr="005609E1">
        <w:rPr>
          <w:lang w:val="en-US"/>
        </w:rPr>
        <w:t>Сумма может быть существенной при длительном периоде накопления.</w:t>
      </w:r>
    </w:p>
    <w:p w14:paraId="5CF4BA91" w14:textId="77777777" w:rsidR="005609E1" w:rsidRPr="005609E1" w:rsidRDefault="005609E1" w:rsidP="005609E1">
      <w:pPr>
        <w:rPr>
          <w:lang w:val="en-US"/>
        </w:rPr>
      </w:pPr>
      <w:r w:rsidRPr="005609E1">
        <w:rPr>
          <w:lang w:val="en-US"/>
        </w:rPr>
        <w:t>Рекомендации для налогоплательщиков в 2026 году </w:t>
      </w:r>
    </w:p>
    <w:p w14:paraId="33A63BCC" w14:textId="77777777" w:rsidR="005609E1" w:rsidRPr="002A02AA" w:rsidRDefault="005609E1" w:rsidP="005609E1">
      <w:pPr>
        <w:numPr>
          <w:ilvl w:val="0"/>
          <w:numId w:val="34"/>
        </w:numPr>
      </w:pPr>
      <w:r w:rsidRPr="002A02AA">
        <w:t>Проверьте дату заключения договора. Рассчитайте, сколько лет прошло. Если срок менее 5 лет – не подавайте заявление на выплату, даже если возраст позволяет.</w:t>
      </w:r>
    </w:p>
    <w:p w14:paraId="0B50C2E6" w14:textId="77777777" w:rsidR="005609E1" w:rsidRPr="005609E1" w:rsidRDefault="005609E1" w:rsidP="005609E1">
      <w:pPr>
        <w:numPr>
          <w:ilvl w:val="0"/>
          <w:numId w:val="34"/>
        </w:numPr>
        <w:rPr>
          <w:lang w:val="en-US"/>
        </w:rPr>
      </w:pPr>
      <w:r w:rsidRPr="002A02AA">
        <w:t xml:space="preserve">У вас есть право отозвать заявление – если вы уже подали его, но передумали. </w:t>
      </w:r>
      <w:r w:rsidRPr="005609E1">
        <w:rPr>
          <w:lang w:val="en-US"/>
        </w:rPr>
        <w:t>Отзыв сохраняет все льготы.</w:t>
      </w:r>
    </w:p>
    <w:p w14:paraId="3451B777" w14:textId="77777777" w:rsidR="005609E1" w:rsidRPr="002A02AA" w:rsidRDefault="005609E1" w:rsidP="005609E1">
      <w:pPr>
        <w:numPr>
          <w:ilvl w:val="0"/>
          <w:numId w:val="34"/>
        </w:numPr>
      </w:pPr>
      <w:r w:rsidRPr="002A02AA">
        <w:lastRenderedPageBreak/>
        <w:t>Оцените форму выплаты: уточните в своём негосударственном пенсионном фонде, возможна ли единовременная выплата в вашем случае, или вам предложат только периодические платежи.</w:t>
      </w:r>
    </w:p>
    <w:p w14:paraId="3DF815C4" w14:textId="77777777" w:rsidR="005609E1" w:rsidRPr="002A02AA" w:rsidRDefault="005609E1" w:rsidP="005609E1">
      <w:pPr>
        <w:numPr>
          <w:ilvl w:val="0"/>
          <w:numId w:val="34"/>
        </w:numPr>
      </w:pPr>
      <w:r w:rsidRPr="002A02AA">
        <w:t>Не торопитесь. Если до истечения 5-летнего срока осталось немного, лучше подождать – потери от досрочного расторжения многократно превысят выгоду от немедленного получения средств.</w:t>
      </w:r>
    </w:p>
    <w:p w14:paraId="403A3E8B" w14:textId="73704E9F" w:rsidR="005609E1" w:rsidRPr="002A02AA" w:rsidRDefault="005609E1" w:rsidP="005609E1">
      <w:r w:rsidRPr="002A02AA">
        <w:t>ПДС – это долгосрочный инструмент, и государство создало его для стимулирования длительных накоплений. Поспешное решение может лишить вас сотен тысяч рублей, которые вы могли бы получить при соблюдении всех условий. Внимательное отношение к срокам и условиям договора – залог сохранения ваших средств и налоговых преференций.</w:t>
      </w:r>
    </w:p>
    <w:p w14:paraId="28007E04" w14:textId="72F8C0D0" w:rsidR="005609E1" w:rsidRPr="002A02AA" w:rsidRDefault="002B084E" w:rsidP="005609E1">
      <w:hyperlink r:id="rId24" w:history="1">
        <w:r w:rsidR="005609E1" w:rsidRPr="0086610D">
          <w:rPr>
            <w:rStyle w:val="a3"/>
          </w:rPr>
          <w:t>https://vechor.ru/economy/programma-dolgosrochnykh-sberezhenij-kak-ne-poteryat-dengi-pri-dosrochnom-rastorzhenii-v-2026-godu</w:t>
        </w:r>
      </w:hyperlink>
      <w:r w:rsidR="005609E1" w:rsidRPr="002A02AA">
        <w:t xml:space="preserve"> </w:t>
      </w:r>
    </w:p>
    <w:p w14:paraId="61C77DB8" w14:textId="77777777" w:rsidR="00111D7C" w:rsidRPr="00675295" w:rsidRDefault="00111D7C" w:rsidP="00111D7C">
      <w:pPr>
        <w:pStyle w:val="10"/>
      </w:pPr>
      <w:bookmarkStart w:id="72" w:name="_Toc165991074"/>
      <w:bookmarkStart w:id="73" w:name="_Toc241218353"/>
      <w:r w:rsidRPr="0035308C">
        <w:t>Новости развития системы обязательного пенсионного страхования и страховой пенсии</w:t>
      </w:r>
      <w:bookmarkEnd w:id="46"/>
      <w:bookmarkEnd w:id="47"/>
      <w:bookmarkEnd w:id="48"/>
      <w:bookmarkEnd w:id="72"/>
      <w:bookmarkEnd w:id="73"/>
    </w:p>
    <w:p w14:paraId="3751F1F6" w14:textId="413D2162" w:rsidR="00CB5CB5" w:rsidRDefault="00CB5CB5" w:rsidP="00CB5CB5">
      <w:pPr>
        <w:pStyle w:val="2"/>
      </w:pPr>
      <w:bookmarkStart w:id="74" w:name="_Toc241218354"/>
      <w:r>
        <w:t>Известия, 24.09.2026</w:t>
      </w:r>
      <w:r w:rsidRPr="00CB5CB5">
        <w:t xml:space="preserve">, </w:t>
      </w:r>
      <w:r>
        <w:t>Держать план: власти заложили двойное повышение пенсий в 2027 году</w:t>
      </w:r>
      <w:bookmarkEnd w:id="74"/>
    </w:p>
    <w:p w14:paraId="5DBC2F86" w14:textId="77777777" w:rsidR="00CB5CB5" w:rsidRDefault="00CB5CB5" w:rsidP="00CB5CB5">
      <w:pPr>
        <w:pStyle w:val="3"/>
      </w:pPr>
      <w:bookmarkStart w:id="75" w:name="_Toc241218355"/>
      <w:r>
        <w:t>Пенсии в 2027-м планируют повысить дважды - к концу года средняя выплата по старости приблизится к 30 тыс. рублей. На поддержку семей с детьми на трехлетку заложено 10 трлн рублей. Это предусмотрено в проекте бюджета на 2027-2029 годы, который Минфин внес в правительство. Дефицит составит около 2% ВВП ежегодно - покрыть его должны заимствования и налоговые корректировки: для зарплат и пассивных доходов предлагают единую шкалу НДФЛ 13-22%, для зарубежных онлайн-покупок - НДС 22%, для посылок до 200 - сбор в 100 рублей. Впрочем, по оценке Минфина, изменения НДФЛ затронут не более 6% граждан, а скидки площадок могут смягчить подорожание покупок, считают эксперты. Кого коснутся новации и сколько получит казна - в материале «Известий».</w:t>
      </w:r>
      <w:bookmarkEnd w:id="75"/>
    </w:p>
    <w:p w14:paraId="17781A9F" w14:textId="77777777" w:rsidR="00CB5CB5" w:rsidRDefault="00CB5CB5" w:rsidP="00CB5CB5">
      <w:r>
        <w:t>Как покроют дефицит бюджета</w:t>
      </w:r>
    </w:p>
    <w:p w14:paraId="75A211A9" w14:textId="77777777" w:rsidR="00CB5CB5" w:rsidRDefault="00CB5CB5" w:rsidP="00CB5CB5">
      <w:r>
        <w:t>Минфин внес в правительство проект бюджета на 2027-2029 годы, законопроект об особенностях его исполнения и поправки к Налоговому кодексу. Пакет позволит выполнить обязательства государства и сохранить устойчивость экономики, заявил министр финансов Антон Силуанов. По его словам, средства сосредоточат на приоритетных направлениях.</w:t>
      </w:r>
    </w:p>
    <w:p w14:paraId="658C80AB" w14:textId="77777777" w:rsidR="00CB5CB5" w:rsidRDefault="00CB5CB5" w:rsidP="00CB5CB5">
      <w:r>
        <w:t>Расходы при этом будут превышать доходы: по данным ведомства, ежегодный дефицит составит около 2% ВВП. Бюджет опирается на базовый прогноз социально-экономического развития Минэка. Защитить его от внешних рисков призвана базовая цена нефти в $50 за баррель с 2027 года.</w:t>
      </w:r>
    </w:p>
    <w:p w14:paraId="5A311F20" w14:textId="77777777" w:rsidR="00CB5CB5" w:rsidRDefault="00CB5CB5" w:rsidP="00CB5CB5">
      <w:r>
        <w:lastRenderedPageBreak/>
        <w:t>Такой дефицит вполне посилен, считает ведущий аналитик Freedom Global Наталья Мильчакова. По ее оценке, показатель ниже 4-5% ВВП не создает серьезных рисков для исполнения обязательств при низком госдолге. В России он составляет менее 18% ВВП, напомнила она.</w:t>
      </w:r>
    </w:p>
    <w:p w14:paraId="2983E3E5" w14:textId="77777777" w:rsidR="00CB5CB5" w:rsidRDefault="00CB5CB5" w:rsidP="00CB5CB5">
      <w:r>
        <w:t>Угрозы не видит и старший научный сотрудник лаборатории структурных исследований Президентской академии Владимир Еремкин. Покрывать дефицит, по его словам, будут главным образом за счет облигаций федерального займа (ОФЗ): ликвидные резервы ФНБ ограничены, тратить их в ближайшие годы не планируется. Впрочем, Наталья Мильчакова допускает продажу золота из фонда Китаю, если в 2027-м металл подорожает относительно 2026-го.</w:t>
      </w:r>
    </w:p>
    <w:p w14:paraId="43CA96CB" w14:textId="77777777" w:rsidR="00CB5CB5" w:rsidRDefault="00CB5CB5" w:rsidP="00CB5CB5">
      <w:r>
        <w:t>Ориентир в 2% ВВП - вероятный компромисс между необходимыми расходами и устойчивостью экономики при дорогих деньгах и отсутствии доступа к внешнему финансированию, считает руководитель отдела макроэкономического анализа ФГ «Финам» Ольга Беленькая. Она напомнила: по словам Антона Силуанова, в 2026-м дефицит может достичь 3% ВВП вместо плановых 1,6%.</w:t>
      </w:r>
    </w:p>
    <w:p w14:paraId="4E07B1FA" w14:textId="77777777" w:rsidR="00CB5CB5" w:rsidRDefault="00CB5CB5" w:rsidP="00CB5CB5">
      <w:r>
        <w:t>Все эти решения скажутся и на ставке, отметила эксперт. Возврат к бюджетному правилу в 2029-м вместо 2026-го ЦБ уже учел в ее более высокой траектории. При этом на ключевую повлияет и фактическое исполнение финансового плана, подчеркнула Ольга Беленькая.</w:t>
      </w:r>
    </w:p>
    <w:p w14:paraId="1843A18F" w14:textId="77777777" w:rsidR="00CB5CB5" w:rsidRDefault="00CB5CB5" w:rsidP="00CB5CB5">
      <w:r>
        <w:t>Сколько денег направят семьям и пенсионерам</w:t>
      </w:r>
    </w:p>
    <w:p w14:paraId="7599A757" w14:textId="77777777" w:rsidR="00CB5CB5" w:rsidRDefault="00CB5CB5" w:rsidP="00CB5CB5">
      <w:r>
        <w:t>Социальные обязательства в проекте бюджета подкреплены средствами на индексацию выплат, сообщает Минфин. Страховые пенсии в 2027 году повысят дважды: с 1 февраля - на 6,8%, по прошлогодней инфляции, а с 1 апреля их дополнительно увеличат на 3,3%, по темпу роста зарплат. К концу года средняя пенсия по старости приблизится к 30 тыс. рублей, следует из материалов ведомства.</w:t>
      </w:r>
    </w:p>
    <w:p w14:paraId="22B59DE2" w14:textId="77777777" w:rsidR="00CB5CB5" w:rsidRDefault="00CB5CB5" w:rsidP="00CB5CB5">
      <w:r>
        <w:t>На поддержку рождаемости предусмотрен «детский бюджет» в 10 трлн на три года, включая единое пособие. По данным Минфина, заложены средства на ежегодную индексацию маткапитала с 1 февраля и семейную выплату - возврат части НДФЛ гражданам РФ с двумя и более детьми. Около 1,9 трлн предусмотрено на улучшение жилищных условий семей с детьми.</w:t>
      </w:r>
    </w:p>
    <w:p w14:paraId="2C76A285" w14:textId="77777777" w:rsidR="00CB5CB5" w:rsidRDefault="00CB5CB5" w:rsidP="00CB5CB5">
      <w:r>
        <w:t>Эти меры прежде всего поддержат текущее потребление, считает ведущий аналитик «АМаркетс» Игорь Расторгуев. По его словам, рост выплат повысит покупательную способность пенсионеров и семей, чьи доходы почти полностью уходят на повседневные нужды. Однако для заметного оживления спроса важны также рост реальных доходов, динамика кредитования и склонность граждан к сбережению, добавил эксперт.</w:t>
      </w:r>
    </w:p>
    <w:p w14:paraId="5E45A3BA" w14:textId="77777777" w:rsidR="00CB5CB5" w:rsidRDefault="00CB5CB5" w:rsidP="00CB5CB5">
      <w:r>
        <w:t>Более отдаленный эффект дадут вложения в образование и медицину, считает Наталья Мильчакова из Freedom Global. По данным Минфина, свыше 105 млрд направят на строительство 150 школ к 2030 году. На ремонт детсадов предусмотрено свыше 47 млрд, на строительство - 25,7 млрд рублей; к 2030-му планируется возвести более 100 таких учреждений. Около 80 млрд рублей выделят на ремонт университетских общежитий, 65 млрд - техникумов.</w:t>
      </w:r>
    </w:p>
    <w:p w14:paraId="30A7077D" w14:textId="77777777" w:rsidR="00CB5CB5" w:rsidRDefault="00CB5CB5" w:rsidP="00CB5CB5">
      <w:r>
        <w:t xml:space="preserve">В здравоохранении почти 278 млрд пойдут на модернизацию первичного звена в рамках нацпроекта «Продолжительная и активная жизнь», указал Минфин. Сохранятся </w:t>
      </w:r>
      <w:r>
        <w:lastRenderedPageBreak/>
        <w:t>программы лекарственного обеспечения, в том числе помощь детям с тяжелыми и редкими заболеваниями через фонд «Круг добра», а также профилактика сердечно-сосудистых заболеваний и диабета. Это вложения в здоровье и подготовку специалистов, но отдача появится лишь через три-четыре года, примерно к 2030-му, пояснила Наталья Мильчакова.</w:t>
      </w:r>
    </w:p>
    <w:p w14:paraId="12D715FD" w14:textId="77777777" w:rsidR="00CB5CB5" w:rsidRDefault="00CB5CB5" w:rsidP="00CB5CB5">
      <w:r>
        <w:t>За счет чего власти хотят поддержать рост ВВП</w:t>
      </w:r>
    </w:p>
    <w:p w14:paraId="60733AA3" w14:textId="77777777" w:rsidR="00CB5CB5" w:rsidRDefault="00CB5CB5" w:rsidP="00CB5CB5">
      <w:r>
        <w:t>Стратегическим приоритетом Минфин назвал оборону и безопасность: оснащение армии, модернизацию ОПК, денежное довольствие военнослужащих, поддержку участников СВО и их семей.</w:t>
      </w:r>
    </w:p>
    <w:p w14:paraId="3F9D741A" w14:textId="77777777" w:rsidR="00CB5CB5" w:rsidRDefault="00CB5CB5" w:rsidP="00CB5CB5">
      <w:r>
        <w:t>Наряду с этим бюджет должен обеспечить технологическое развитие. По данным ведомства, на соответствующие нацпроекты в 2027-2029 годах заложено почти 2 трлн рублей. Финансирование «Станков» и «Беспилотных авиационных систем» вырастет до 136 млрд и 103 млрд соответственно. Еще 205 млрд направят на докапитализацию Фонда развития промышленности для льготных займов на новые проекты.</w:t>
      </w:r>
    </w:p>
    <w:p w14:paraId="167BF113" w14:textId="77777777" w:rsidR="00CB5CB5" w:rsidRDefault="00CB5CB5" w:rsidP="00CB5CB5">
      <w:r>
        <w:t>Технологические вложения дополнят инфраструктурные. Согласно материалам Минфина, на дорожное хозяйство за три года направят более 4 трлн, на обновление общественного транспорта, включая наземный электрический, - 65 млрд. Свыше 180 млрд рублей предусмотрено на федеральный проект «Формирование комфортной городской среды».</w:t>
      </w:r>
    </w:p>
    <w:p w14:paraId="2BDC2166" w14:textId="77777777" w:rsidR="00CB5CB5" w:rsidRDefault="00CB5CB5" w:rsidP="00CB5CB5">
      <w:r>
        <w:t>Именно нацпроекты могут дать наиболее сильный импульс экономике, считает Наталья Мильчакова из Freedom Global. По ее оценке, их реализация способна ежегодно прибавлять 0,1-0,2 п.п. к темпам роста ВВП. Строительство инфраструктуры создает рабочие места, улучшает логистику, помогает развивать туризм и привлекать прямые инвестиции в регионы, пояснила эксперт. В технологической сфере она выделила станкостроение и тяжелое машиностроение, где сохраняется зависимость от импорта, а также полупроводники и беспилотники, востребованные и в военных, и в гражданских целях.</w:t>
      </w:r>
    </w:p>
    <w:p w14:paraId="36FA0213" w14:textId="77777777" w:rsidR="00CB5CB5" w:rsidRDefault="00CB5CB5" w:rsidP="00CB5CB5">
      <w:r>
        <w:t>Регионам Минфин обещает поддержку через трансферты и казначейские инфраструктурные кредиты. Проект также предусматривает отсрочку возврата бюджетных займов, погашение которых приходится на 2027-2029 годы. По расчетам ведомства, это позволит перенаправить 300 млрд на приоритетные задачи. Аналогичный перенос части выплат с 2026-го на 2030-й по поручению президента уже высвободил для субъектов еще 100 млрд, напомнил Минфин.</w:t>
      </w:r>
    </w:p>
    <w:p w14:paraId="302E5956" w14:textId="77777777" w:rsidR="00CB5CB5" w:rsidRDefault="00CB5CB5" w:rsidP="00CB5CB5">
      <w:r>
        <w:t>Как Минфин предлагает нарастить доходы бюджета</w:t>
      </w:r>
    </w:p>
    <w:p w14:paraId="7D260830" w14:textId="77777777" w:rsidR="00CB5CB5" w:rsidRDefault="00CB5CB5" w:rsidP="00CB5CB5">
      <w:r>
        <w:t>Укрепить доходы бюджета Минфин рассчитывает за счет налоговых изменений. Ведомство предлагает включить пассивные доходы граждан в основную базу НДФЛ: вместо ставок 13-15% к ним будут применять шкалу 13-22%. Речь о дивидендах, процентах по вкладам, операциях с ценными бумагами и цифровыми правами, продаже имущества и долей, страховании и дарении. Ставка, согласно предложениям министерства, будет зависеть от суммы дохода, а не его источника.</w:t>
      </w:r>
    </w:p>
    <w:p w14:paraId="3715125F" w14:textId="77777777" w:rsidR="00CB5CB5" w:rsidRDefault="00CB5CB5" w:rsidP="00CB5CB5">
      <w:r>
        <w:t>По оценке ведомства, потенциальные изменения затронут около 4 млн человек - не более 6% граждан с налогооблагаемыми доходами. Льгота для небольших вкладов (меньше 1 млн) сохранится, а на доходы участников СВО поправки не распространятся.</w:t>
      </w:r>
    </w:p>
    <w:p w14:paraId="3E6EA6CC" w14:textId="77777777" w:rsidR="00CB5CB5" w:rsidRDefault="00CB5CB5" w:rsidP="00CB5CB5">
      <w:r>
        <w:lastRenderedPageBreak/>
        <w:t>Единая шкала НДФЛ выровняет налогообложение зарплат и пассивных доходов, отметил гендиректор Центра стратегических разработок Павел Смелов. По его оценке, нагрузка на состоятельных инвесторов вырастет умеренно, а вклады сохранят привлекательность как инструмент защиты от инфляции.</w:t>
      </w:r>
    </w:p>
    <w:p w14:paraId="3601A33F" w14:textId="77777777" w:rsidR="00CB5CB5" w:rsidRDefault="00CB5CB5" w:rsidP="00CB5CB5">
      <w:r>
        <w:t>Дополнительные поступления от налога на проценты по вкладам могут составить 100-180 млрд рублей сверх ожидаемых за 2026 год 370 млрд, считает Наталья Мильчакова из Freedom Global. Владимир Еремкин из Президентской академии также оценивает общий эффект от включения пассивных доходов в основную базу НДФЛ более чем в 100 млрд. Вместе с тем снижение ключевой ставки и доходности депозитов может уменьшить налоговую базу, уточнил он. Интерес к сбережениям и инвестициям способен несколько ослабнуть, однако резкого оттока капитала эксперт не ожидает.</w:t>
      </w:r>
    </w:p>
    <w:p w14:paraId="77E07822" w14:textId="77777777" w:rsidR="00CB5CB5" w:rsidRDefault="00CB5CB5" w:rsidP="00CB5CB5">
      <w:r>
        <w:t>Для паевых инвестиционных фондов Минфин предлагает ввести налог на прибыль с пассивных доходов в 15%. Уплаченную фондом сумму зачтут при расчете сбора для его инвесторов, чтобы один и тот же доход не облагался дважды. Сейчас сами ПИФы налог на прибыль не платят, обложение возникает при выплате дохода владельцам паев, которую можно надолго отложить, поясняет ведомство. Ставку налога на прибыль с дивидендов, перечисляемых нерезидентам на счета типа «С», предлагается повысить до 35%.</w:t>
      </w:r>
    </w:p>
    <w:p w14:paraId="796D9ECB" w14:textId="77777777" w:rsidR="00CB5CB5" w:rsidRDefault="00CB5CB5" w:rsidP="00CB5CB5">
      <w:r>
        <w:t>Отдельный блок касается зарубежных онлайн-покупок: Минфин предлагает ввести НДС в 22%, который будут перечислять торговые площадки как налоговые агенты. Для почтовых посылок с товарами для личного пользования стоимостью до 200 предусмотрен таможенный сбор в 100 рублей. Это выровняет налоговые условия для российских и иностранных продавцов, считает Наталья Мильчакова. Основную нагрузку, по ее оценке, понесут покупатели, но площадки могут частично смягчить подорожание снижением цен и скидками.</w:t>
      </w:r>
    </w:p>
    <w:p w14:paraId="7D71C7E8" w14:textId="77777777" w:rsidR="00CB5CB5" w:rsidRDefault="00CB5CB5" w:rsidP="00CB5CB5">
      <w:r>
        <w:t>НДС на зарубежные онлайн-покупки и сбор за посылки Павел Смелов рассматривает прежде всего как способ уравнять условия для российских и иностранных продавцов. При этом в отдельных категориях товаров средняя цена покупки может вырасти, допустил он.</w:t>
      </w:r>
    </w:p>
    <w:p w14:paraId="110EFA5B" w14:textId="77777777" w:rsidR="00CB5CB5" w:rsidRDefault="00CB5CB5" w:rsidP="00CB5CB5">
      <w:r>
        <w:t>Для отдельных добывающих компаний Минфин также предлагает налог на дополнительный доход от роста мировых цен на твердые полезные ископаемые в рублевом выражении относительно 2024 года. Ставка составит 30%, для золота - 20%.</w:t>
      </w:r>
    </w:p>
    <w:p w14:paraId="06A73E44" w14:textId="77777777" w:rsidR="00CB5CB5" w:rsidRDefault="00CB5CB5" w:rsidP="00CB5CB5">
      <w:r>
        <w:t>Таким образом, власти рассчитывают за счет дополнительных доходов сохранить социальные обязательства и вложения в развитие. Эффект этих расходов будет проявляться постепенно: по оценкам экспертов, выплаты поддержат потребление в ближайшее время, а инвестиции создадут основу для дальнейшего роста.</w:t>
      </w:r>
    </w:p>
    <w:p w14:paraId="2A0D13A7" w14:textId="24A31E10" w:rsidR="00CB5CB5" w:rsidRPr="00CB5CB5" w:rsidRDefault="002B084E" w:rsidP="00CB5CB5">
      <w:hyperlink r:id="rId25" w:history="1">
        <w:r w:rsidR="00CB5CB5" w:rsidRPr="0086610D">
          <w:rPr>
            <w:rStyle w:val="a3"/>
          </w:rPr>
          <w:t>https://iz.ru/2172864/milana-gadzhieva/vlasti-zalozhili-dvojnoe-povyshenie-pensij-v-2027-godu</w:t>
        </w:r>
      </w:hyperlink>
      <w:r w:rsidR="00CB5CB5" w:rsidRPr="00CB5CB5">
        <w:t xml:space="preserve"> </w:t>
      </w:r>
    </w:p>
    <w:p w14:paraId="40A9F4CC" w14:textId="0DCC2F62" w:rsidR="008F55D5" w:rsidRPr="008F55D5" w:rsidRDefault="008F55D5" w:rsidP="008F55D5">
      <w:pPr>
        <w:pStyle w:val="2"/>
      </w:pPr>
      <w:bookmarkStart w:id="76" w:name="_РИА_Новости,_24.09.2026,"/>
      <w:bookmarkStart w:id="77" w:name="_Toc241218356"/>
      <w:bookmarkEnd w:id="76"/>
      <w:r w:rsidRPr="008F55D5">
        <w:lastRenderedPageBreak/>
        <w:t>РИА Новости, 24.09.2026, Силуанов сообщил о двукратной индексации страховых пенсий в 2027 году</w:t>
      </w:r>
      <w:bookmarkEnd w:id="77"/>
    </w:p>
    <w:p w14:paraId="53211B30" w14:textId="5589BB84" w:rsidR="008F55D5" w:rsidRPr="008F55D5" w:rsidRDefault="008F55D5" w:rsidP="008F55D5">
      <w:pPr>
        <w:pStyle w:val="3"/>
      </w:pPr>
      <w:bookmarkStart w:id="78" w:name="_Toc241218357"/>
      <w:r w:rsidRPr="008F55D5">
        <w:t>Проект федерального бюджета РФ предусматривает в 2027 году две индексации пенсий: с 1 февраля страховые пенсии будут повышены на 6,8%, то есть по уровню инфляции, а с 1 апреля дополнительно увеличится страховая часть пенсии, сообщил министр финансов РФ Антон Силуанов.</w:t>
      </w:r>
      <w:bookmarkEnd w:id="78"/>
    </w:p>
    <w:p w14:paraId="381CDB8D" w14:textId="77777777" w:rsidR="008F55D5" w:rsidRPr="008F55D5" w:rsidRDefault="008F55D5" w:rsidP="008F55D5">
      <w:r w:rsidRPr="008F55D5">
        <w:t>"Выполнение социальных обязательств - это первый приоритет . Предусмотрены индексации пенсий и пособий. Страховые пенсии в следующем году будут повышаться дважды. С 1 февраля 2027 года на 6,8%, то есть по уровню инфляции за текущий год, и с 1 апреля страховая часть пенсии дополнительно будет увеличена на 3,3%", - сказал Силуанов на заседании правительства в четверг.</w:t>
      </w:r>
    </w:p>
    <w:p w14:paraId="461F8544" w14:textId="77777777" w:rsidR="008F55D5" w:rsidRPr="008F55D5" w:rsidRDefault="008F55D5" w:rsidP="008F55D5">
      <w:r w:rsidRPr="008F55D5">
        <w:t>"Мы исходили из прогнозного темпа роста зарплат в 2026 году. Средний размер пенсии по старости на конец 2027 года составит 29 904 рубля", - добавил министр.</w:t>
      </w:r>
    </w:p>
    <w:p w14:paraId="424861C3" w14:textId="77777777" w:rsidR="008F55D5" w:rsidRPr="008F55D5" w:rsidRDefault="008F55D5" w:rsidP="008F55D5">
      <w:r w:rsidRPr="008F55D5">
        <w:t>Правительство России на заседании в четверг рассматривает проект федерального бюджета на 2027 год и на плановый период 2028 и 2029 годов, а также прогноз социально-экономического развития на этот период.</w:t>
      </w:r>
    </w:p>
    <w:p w14:paraId="44483648" w14:textId="6DDB4A6E" w:rsidR="008F55D5" w:rsidRPr="008F55D5" w:rsidRDefault="008F55D5" w:rsidP="008F55D5">
      <w:r w:rsidRPr="008F55D5">
        <w:t>Как сообщила пресс-служба Минфина ранее в четверг, бюджетная политика России в эти годы будет направлена на выполнение всех социальных обязательств, обеспечение обороны и технологического лидерства.</w:t>
      </w:r>
    </w:p>
    <w:p w14:paraId="090B78E1" w14:textId="77777777" w:rsidR="00C366AD" w:rsidRPr="0035308C" w:rsidRDefault="00C366AD" w:rsidP="00C366AD">
      <w:pPr>
        <w:pStyle w:val="2"/>
      </w:pPr>
      <w:bookmarkStart w:id="79" w:name="_Toc241218358"/>
      <w:r w:rsidRPr="0035308C">
        <w:t>РИА Новости, 24.09.2026, Страховые пенсии в 2027 году повысят дважды</w:t>
      </w:r>
      <w:bookmarkEnd w:id="79"/>
    </w:p>
    <w:p w14:paraId="182913ED" w14:textId="77777777" w:rsidR="00C366AD" w:rsidRPr="0035308C" w:rsidRDefault="00C366AD" w:rsidP="005A542B">
      <w:pPr>
        <w:pStyle w:val="3"/>
      </w:pPr>
      <w:bookmarkStart w:id="80" w:name="_Toc241218359"/>
      <w:r w:rsidRPr="0035308C">
        <w:t>Страховые пенсии в России в 2027 году повысят дважды, средний размер пенсии по старости на конец следующего года составит 29,9 тысячи рублей, сообщила пресс-служба Минфина.</w:t>
      </w:r>
      <w:bookmarkEnd w:id="80"/>
    </w:p>
    <w:p w14:paraId="7AEE29CF" w14:textId="77777777" w:rsidR="00C366AD" w:rsidRPr="0035308C" w:rsidRDefault="00C366AD" w:rsidP="00C366AD">
      <w:r w:rsidRPr="0035308C">
        <w:t>Правительство России на заседании в четверг рассмотрит проект федерального бюджета на 2027 год и на плановый период 2028 и 2029 годов, а также прогноз социально-экономического развития на этот период.</w:t>
      </w:r>
    </w:p>
    <w:p w14:paraId="1DC6EBAD" w14:textId="0F407AC8" w:rsidR="00C366AD" w:rsidRPr="0035308C" w:rsidRDefault="009B288D" w:rsidP="00C366AD">
      <w:r>
        <w:t>«</w:t>
      </w:r>
      <w:r w:rsidR="00C366AD" w:rsidRPr="0035308C">
        <w:t>В проекте бюджета предусмотрены средства на индексацию пенсий и пособий. В частности, страховые пенсии в 2027 году будут повышены дважды: с 1 февраля на 6,8% по уровню инфляции за прошлый год и с 1 апреля страховая часть пенсии дополнительно будет увеличена на 3,3% по темпу роста зарплаты</w:t>
      </w:r>
      <w:r>
        <w:t>»</w:t>
      </w:r>
      <w:r w:rsidR="00C366AD" w:rsidRPr="0035308C">
        <w:t>, - говорится в сообщении Минфина.</w:t>
      </w:r>
    </w:p>
    <w:p w14:paraId="734C20E3" w14:textId="7B516453" w:rsidR="00C366AD" w:rsidRPr="0035308C" w:rsidRDefault="009B288D" w:rsidP="00C366AD">
      <w:r>
        <w:t>«</w:t>
      </w:r>
      <w:r w:rsidR="00C366AD" w:rsidRPr="0035308C">
        <w:t>Таким образом, средний размер пенсии по старости на конец 2027 года составит 29 904 рубля</w:t>
      </w:r>
      <w:r>
        <w:t>»</w:t>
      </w:r>
      <w:r w:rsidR="00C366AD" w:rsidRPr="0035308C">
        <w:t>, - добавили в ведомстве.</w:t>
      </w:r>
    </w:p>
    <w:p w14:paraId="3BBCF948" w14:textId="13114A08" w:rsidR="00C366AD" w:rsidRPr="00A9478A" w:rsidRDefault="002B084E" w:rsidP="00C366AD">
      <w:hyperlink r:id="rId26" w:history="1">
        <w:r w:rsidR="00C366AD" w:rsidRPr="0035308C">
          <w:rPr>
            <w:rStyle w:val="a3"/>
          </w:rPr>
          <w:t>https://ria.ru/20260924/pensiya-2119942905.html</w:t>
        </w:r>
      </w:hyperlink>
      <w:r w:rsidR="00C366AD" w:rsidRPr="0035308C">
        <w:t xml:space="preserve"> </w:t>
      </w:r>
    </w:p>
    <w:p w14:paraId="444AB349" w14:textId="6850FDC7" w:rsidR="002B40EA" w:rsidRPr="002B40EA" w:rsidRDefault="002B40EA" w:rsidP="002B40EA">
      <w:pPr>
        <w:pStyle w:val="2"/>
      </w:pPr>
      <w:bookmarkStart w:id="81" w:name="_Toc241218360"/>
      <w:r w:rsidRPr="002B40EA">
        <w:lastRenderedPageBreak/>
        <w:t>РИА Новости, 24.09.2026, В Минтруде рассказали об увеличении страховых пенсий по старости</w:t>
      </w:r>
      <w:bookmarkEnd w:id="81"/>
    </w:p>
    <w:p w14:paraId="00CCD9FB" w14:textId="77777777" w:rsidR="002B40EA" w:rsidRPr="002B40EA" w:rsidRDefault="002B40EA" w:rsidP="002B40EA">
      <w:pPr>
        <w:pStyle w:val="3"/>
      </w:pPr>
      <w:bookmarkStart w:id="82" w:name="_Toc241218361"/>
      <w:r w:rsidRPr="002B40EA">
        <w:t>В среднем страховые пенсии по старости суммарно в 2027 году увеличатся на 2,6 тысячи рублей, сообщили в пресс-службе Минтруда РФ.</w:t>
      </w:r>
      <w:bookmarkEnd w:id="82"/>
    </w:p>
    <w:p w14:paraId="4DD31939" w14:textId="77777777" w:rsidR="002B40EA" w:rsidRPr="002B40EA" w:rsidRDefault="002B40EA" w:rsidP="002B40EA">
      <w:r w:rsidRPr="002B40EA">
        <w:t>"В среднем страховые пенсии по старости суммарно увеличатся на 2,6 тысячи рублей, таким образом в среднем страховые пенсии по старости в 2027 году составят 29,9 тысячи рублей", - говорится в сообщении.</w:t>
      </w:r>
    </w:p>
    <w:p w14:paraId="513B036F" w14:textId="5BF23EE6" w:rsidR="002B40EA" w:rsidRDefault="002B084E" w:rsidP="002B40EA">
      <w:hyperlink r:id="rId27" w:history="1">
        <w:r w:rsidR="002B40EA" w:rsidRPr="0086610D">
          <w:rPr>
            <w:rStyle w:val="a3"/>
            <w:lang w:val="en-US"/>
          </w:rPr>
          <w:t>https</w:t>
        </w:r>
        <w:r w:rsidR="002B40EA" w:rsidRPr="002B40EA">
          <w:rPr>
            <w:rStyle w:val="a3"/>
          </w:rPr>
          <w:t>://</w:t>
        </w:r>
        <w:r w:rsidR="002B40EA" w:rsidRPr="0086610D">
          <w:rPr>
            <w:rStyle w:val="a3"/>
            <w:lang w:val="en-US"/>
          </w:rPr>
          <w:t>ria</w:t>
        </w:r>
        <w:r w:rsidR="002B40EA" w:rsidRPr="002B40EA">
          <w:rPr>
            <w:rStyle w:val="a3"/>
          </w:rPr>
          <w:t>.</w:t>
        </w:r>
        <w:r w:rsidR="002B40EA" w:rsidRPr="0086610D">
          <w:rPr>
            <w:rStyle w:val="a3"/>
            <w:lang w:val="en-US"/>
          </w:rPr>
          <w:t>ru</w:t>
        </w:r>
        <w:r w:rsidR="002B40EA" w:rsidRPr="002B40EA">
          <w:rPr>
            <w:rStyle w:val="a3"/>
          </w:rPr>
          <w:t>/20260924/</w:t>
        </w:r>
        <w:r w:rsidR="002B40EA" w:rsidRPr="0086610D">
          <w:rPr>
            <w:rStyle w:val="a3"/>
            <w:lang w:val="en-US"/>
          </w:rPr>
          <w:t>pensii</w:t>
        </w:r>
        <w:r w:rsidR="002B40EA" w:rsidRPr="002B40EA">
          <w:rPr>
            <w:rStyle w:val="a3"/>
          </w:rPr>
          <w:t>-2120059988.</w:t>
        </w:r>
        <w:r w:rsidR="002B40EA" w:rsidRPr="0086610D">
          <w:rPr>
            <w:rStyle w:val="a3"/>
            <w:lang w:val="en-US"/>
          </w:rPr>
          <w:t>html</w:t>
        </w:r>
      </w:hyperlink>
      <w:r w:rsidR="002B40EA" w:rsidRPr="002B40EA">
        <w:t xml:space="preserve"> </w:t>
      </w:r>
    </w:p>
    <w:p w14:paraId="521EE8DE" w14:textId="6CEB8766" w:rsidR="00B67C1C" w:rsidRPr="00B67C1C" w:rsidRDefault="00B67C1C" w:rsidP="00B67C1C">
      <w:pPr>
        <w:pStyle w:val="2"/>
      </w:pPr>
      <w:bookmarkStart w:id="83" w:name="_Toc241218362"/>
      <w:r w:rsidRPr="00B67C1C">
        <w:t>РИА Новости, 24.09.2026</w:t>
      </w:r>
      <w:r w:rsidRPr="00291B19">
        <w:t xml:space="preserve">, </w:t>
      </w:r>
      <w:r w:rsidRPr="00B67C1C">
        <w:t>В Минтруде рассказали об индексации страховых пенсий с 1 апреля</w:t>
      </w:r>
      <w:bookmarkEnd w:id="83"/>
    </w:p>
    <w:p w14:paraId="42B88A59" w14:textId="546B97C4" w:rsidR="00B67C1C" w:rsidRPr="00B67C1C" w:rsidRDefault="00B67C1C" w:rsidP="00B67C1C">
      <w:pPr>
        <w:pStyle w:val="3"/>
      </w:pPr>
      <w:bookmarkStart w:id="84" w:name="_Toc241218363"/>
      <w:r w:rsidRPr="00B67C1C">
        <w:t>Индексация страховых пенсий с 1 апреля 2027 года составит 3,3%, сообщили журналистам в пресс-службе Минтруда РФ.</w:t>
      </w:r>
      <w:bookmarkEnd w:id="84"/>
    </w:p>
    <w:p w14:paraId="3CA03DCB" w14:textId="77777777" w:rsidR="00B67C1C" w:rsidRPr="00B67C1C" w:rsidRDefault="00B67C1C" w:rsidP="00B67C1C">
      <w:r w:rsidRPr="00B67C1C">
        <w:t>"Первая индексация пройдет 1 февраля по уровню фактической инфляции. Сейчас объем индексации оценивается в 6,8%. Вторая индексация пройдет с 1 апреля и составит 3,3%", - говорится в сообщении.</w:t>
      </w:r>
    </w:p>
    <w:p w14:paraId="1349FF19" w14:textId="33821E13" w:rsidR="00B67C1C" w:rsidRPr="00B67C1C" w:rsidRDefault="002B084E" w:rsidP="00B67C1C">
      <w:hyperlink r:id="rId28" w:history="1">
        <w:r w:rsidR="00B67C1C" w:rsidRPr="0086610D">
          <w:rPr>
            <w:rStyle w:val="a3"/>
            <w:lang w:val="en-US"/>
          </w:rPr>
          <w:t>https</w:t>
        </w:r>
        <w:r w:rsidR="00B67C1C" w:rsidRPr="006155A7">
          <w:rPr>
            <w:rStyle w:val="a3"/>
          </w:rPr>
          <w:t>://</w:t>
        </w:r>
        <w:r w:rsidR="00B67C1C" w:rsidRPr="0086610D">
          <w:rPr>
            <w:rStyle w:val="a3"/>
            <w:lang w:val="en-US"/>
          </w:rPr>
          <w:t>ria</w:t>
        </w:r>
        <w:r w:rsidR="00B67C1C" w:rsidRPr="006155A7">
          <w:rPr>
            <w:rStyle w:val="a3"/>
          </w:rPr>
          <w:t>.</w:t>
        </w:r>
        <w:r w:rsidR="00B67C1C" w:rsidRPr="0086610D">
          <w:rPr>
            <w:rStyle w:val="a3"/>
            <w:lang w:val="en-US"/>
          </w:rPr>
          <w:t>ru</w:t>
        </w:r>
        <w:r w:rsidR="00B67C1C" w:rsidRPr="006155A7">
          <w:rPr>
            <w:rStyle w:val="a3"/>
          </w:rPr>
          <w:t>/20260924/</w:t>
        </w:r>
        <w:r w:rsidR="00B67C1C" w:rsidRPr="0086610D">
          <w:rPr>
            <w:rStyle w:val="a3"/>
            <w:lang w:val="en-US"/>
          </w:rPr>
          <w:t>pensiya</w:t>
        </w:r>
        <w:r w:rsidR="00B67C1C" w:rsidRPr="006155A7">
          <w:rPr>
            <w:rStyle w:val="a3"/>
          </w:rPr>
          <w:t>-2120036461.</w:t>
        </w:r>
        <w:r w:rsidR="00B67C1C" w:rsidRPr="0086610D">
          <w:rPr>
            <w:rStyle w:val="a3"/>
            <w:lang w:val="en-US"/>
          </w:rPr>
          <w:t>html</w:t>
        </w:r>
      </w:hyperlink>
      <w:r w:rsidR="00B67C1C">
        <w:t xml:space="preserve"> </w:t>
      </w:r>
    </w:p>
    <w:p w14:paraId="6E74A2C4" w14:textId="2AF05446" w:rsidR="00D63541" w:rsidRPr="00D63541" w:rsidRDefault="00D63541" w:rsidP="00D63541">
      <w:pPr>
        <w:pStyle w:val="2"/>
      </w:pPr>
      <w:bookmarkStart w:id="85" w:name="_Toc241218364"/>
      <w:r w:rsidRPr="00D63541">
        <w:t>РИА Новости, 24.09.2026,Минтруд: на выплату пенсий в 2027 году предусмотрено 13,4 трлн рублей</w:t>
      </w:r>
      <w:bookmarkEnd w:id="85"/>
    </w:p>
    <w:p w14:paraId="0B953CEE" w14:textId="77777777" w:rsidR="00D63541" w:rsidRPr="00D63541" w:rsidRDefault="00D63541" w:rsidP="00D63541">
      <w:pPr>
        <w:pStyle w:val="3"/>
      </w:pPr>
      <w:bookmarkStart w:id="86" w:name="_Toc241218365"/>
      <w:r w:rsidRPr="00D63541">
        <w:t>На выплату пенсий в 2027 году предусмотрено почти 13,4 триллиона рублей, сообщили в Минтруде.</w:t>
      </w:r>
      <w:bookmarkEnd w:id="86"/>
    </w:p>
    <w:p w14:paraId="774F365F" w14:textId="77777777" w:rsidR="00D63541" w:rsidRPr="00D63541" w:rsidRDefault="00D63541" w:rsidP="00D63541">
      <w:r w:rsidRPr="00D63541">
        <w:t>"В общей сложности на обеспечение пенсионных выплат, страховых пособий и предоставление мер социальной поддержки в 2027 году будет направлено через Социальный фонд порядка 20 триллионов рублей. Из них на выплаты пенсий предусмотрено почти 13,4 триллиона рублей", - говорится в сообщении министерства.</w:t>
      </w:r>
    </w:p>
    <w:p w14:paraId="74D202F1" w14:textId="096DB481" w:rsidR="00D63541" w:rsidRPr="00370078" w:rsidRDefault="002B084E" w:rsidP="00D63541">
      <w:hyperlink r:id="rId29" w:history="1">
        <w:r w:rsidR="00D63541" w:rsidRPr="0086610D">
          <w:rPr>
            <w:rStyle w:val="a3"/>
            <w:lang w:val="en-US"/>
          </w:rPr>
          <w:t>https</w:t>
        </w:r>
        <w:r w:rsidR="00D63541" w:rsidRPr="00D63541">
          <w:rPr>
            <w:rStyle w:val="a3"/>
          </w:rPr>
          <w:t>://</w:t>
        </w:r>
        <w:r w:rsidR="00D63541" w:rsidRPr="0086610D">
          <w:rPr>
            <w:rStyle w:val="a3"/>
            <w:lang w:val="en-US"/>
          </w:rPr>
          <w:t>ria</w:t>
        </w:r>
        <w:r w:rsidR="00D63541" w:rsidRPr="00D63541">
          <w:rPr>
            <w:rStyle w:val="a3"/>
          </w:rPr>
          <w:t>.</w:t>
        </w:r>
        <w:r w:rsidR="00D63541" w:rsidRPr="0086610D">
          <w:rPr>
            <w:rStyle w:val="a3"/>
            <w:lang w:val="en-US"/>
          </w:rPr>
          <w:t>ru</w:t>
        </w:r>
        <w:r w:rsidR="00D63541" w:rsidRPr="00D63541">
          <w:rPr>
            <w:rStyle w:val="a3"/>
          </w:rPr>
          <w:t>/20260924/</w:t>
        </w:r>
        <w:r w:rsidR="00D63541" w:rsidRPr="0086610D">
          <w:rPr>
            <w:rStyle w:val="a3"/>
            <w:lang w:val="en-US"/>
          </w:rPr>
          <w:t>mintrud</w:t>
        </w:r>
        <w:r w:rsidR="00D63541" w:rsidRPr="00D63541">
          <w:rPr>
            <w:rStyle w:val="a3"/>
          </w:rPr>
          <w:t>-2120037058.</w:t>
        </w:r>
        <w:r w:rsidR="00D63541" w:rsidRPr="0086610D">
          <w:rPr>
            <w:rStyle w:val="a3"/>
            <w:lang w:val="en-US"/>
          </w:rPr>
          <w:t>html</w:t>
        </w:r>
      </w:hyperlink>
      <w:r w:rsidR="00D63541" w:rsidRPr="00D63541">
        <w:t xml:space="preserve"> </w:t>
      </w:r>
    </w:p>
    <w:p w14:paraId="4D2C37D6" w14:textId="77777777" w:rsidR="00244C85" w:rsidRPr="00C71F07" w:rsidRDefault="00244C85" w:rsidP="00244C85">
      <w:pPr>
        <w:pStyle w:val="2"/>
      </w:pPr>
      <w:bookmarkStart w:id="87" w:name="_Toc241218366"/>
      <w:r w:rsidRPr="00C71F07">
        <w:t>РИА Новости, 24.09.2026, Около 20 трлн руб будет направлено на пенсии, пособия и соцподдержку в 2027 г - Минтруд</w:t>
      </w:r>
      <w:bookmarkEnd w:id="87"/>
    </w:p>
    <w:p w14:paraId="3466F6C4" w14:textId="77777777" w:rsidR="00244C85" w:rsidRPr="00572D70" w:rsidRDefault="00244C85" w:rsidP="00244C85">
      <w:pPr>
        <w:pStyle w:val="3"/>
      </w:pPr>
      <w:bookmarkStart w:id="88" w:name="_Toc241218367"/>
      <w:r w:rsidRPr="00572D70">
        <w:t>Около 20 триллионов рублей будет направлено на обеспечение пенсий, страховых пособий и мер социальной поддержки в 2027 году через Соцфонд, сообщили журналистам в пресс-службе Минтруда.</w:t>
      </w:r>
      <w:bookmarkEnd w:id="88"/>
    </w:p>
    <w:p w14:paraId="7A87F76E" w14:textId="1186D063" w:rsidR="00244C85" w:rsidRDefault="00244C85" w:rsidP="00D63541">
      <w:r w:rsidRPr="00572D70">
        <w:t>"В общей сложности на обеспечение пенсионных выплат, страховых пособий и предоставление мер социальной поддержки в 2027 году будет направлено через Социальный фонд порядка 20 триллионов рублей", - говорится в сообщении .</w:t>
      </w:r>
    </w:p>
    <w:p w14:paraId="0B96677F" w14:textId="1A7A05A5" w:rsidR="00F823AB" w:rsidRPr="00F823AB" w:rsidRDefault="00F823AB" w:rsidP="00F823AB">
      <w:pPr>
        <w:pStyle w:val="2"/>
      </w:pPr>
      <w:bookmarkStart w:id="89" w:name="_Toc241218368"/>
      <w:r w:rsidRPr="00F823AB">
        <w:lastRenderedPageBreak/>
        <w:t>РИА Новости, 24.09.2026</w:t>
      </w:r>
      <w:r w:rsidRPr="008B4451">
        <w:t xml:space="preserve">, </w:t>
      </w:r>
      <w:r w:rsidRPr="00F823AB">
        <w:t>Кабмин предусмотрел в проекте бюджета соцфонда средства на индексацию пенсий - Мишустин</w:t>
      </w:r>
      <w:bookmarkEnd w:id="89"/>
    </w:p>
    <w:p w14:paraId="240D3740" w14:textId="77777777" w:rsidR="00F823AB" w:rsidRPr="00F823AB" w:rsidRDefault="00F823AB" w:rsidP="00F823AB">
      <w:pPr>
        <w:pStyle w:val="3"/>
      </w:pPr>
      <w:bookmarkStart w:id="90" w:name="_Toc241218369"/>
      <w:r w:rsidRPr="00F823AB">
        <w:t>Кабмин предусмотрел в проекте трехлетнего бюджета Социального фонда России средства на индексацию пенсий, маткапитал, пособия и помощь участникам СВО, сообщил премьер-министр РФ Михаил Мишустин.</w:t>
      </w:r>
      <w:bookmarkEnd w:id="90"/>
    </w:p>
    <w:p w14:paraId="2A0D4A00" w14:textId="77777777" w:rsidR="00F823AB" w:rsidRPr="00F823AB" w:rsidRDefault="00F823AB" w:rsidP="00F823AB">
      <w:r w:rsidRPr="00F823AB">
        <w:t>Глава правительства анонсировал рассмотрение проекта бюджета Соцфонда РФ и напомнил слова президента РФ Владимира Путина о том, что российские семьи и их устремления должны находиться в центре всех программ, шагов и решений правительства .</w:t>
      </w:r>
    </w:p>
    <w:p w14:paraId="7613ECAE" w14:textId="5ADC9ADF" w:rsidR="00F823AB" w:rsidRPr="00F823AB" w:rsidRDefault="00F823AB" w:rsidP="00F823AB">
      <w:r w:rsidRPr="00F823AB">
        <w:t>"Именно так и формировали основные параметры финансирования фонда на следующие три года. Предусмотрели средства на ежегодную индексацию пенсий, материнский капитал, на ежемесячное пособие в связи с рождением и воспитанием ребенка, обеспечение людей с ограничениями по здоровью, на страхование от несчастных случаев и профессиональных заболеваний, а также помощь участникам специальной операции и их близким", - сказал Мишустин на заседании правительства РФ.</w:t>
      </w:r>
    </w:p>
    <w:p w14:paraId="000883C7" w14:textId="77777777" w:rsidR="00D46D5D" w:rsidRPr="0035308C" w:rsidRDefault="00D46D5D" w:rsidP="00D46D5D">
      <w:pPr>
        <w:pStyle w:val="2"/>
      </w:pPr>
      <w:bookmarkStart w:id="91" w:name="ф6"/>
      <w:bookmarkStart w:id="92" w:name="_Toc241218370"/>
      <w:bookmarkEnd w:id="91"/>
      <w:r w:rsidRPr="0035308C">
        <w:t>Интерфакс, 24.09.2026, В проекте бюджета 2027-2029 заложены средства на индексацию пенсий и пособий</w:t>
      </w:r>
      <w:bookmarkEnd w:id="92"/>
    </w:p>
    <w:p w14:paraId="61B41BDE" w14:textId="77777777" w:rsidR="00D46D5D" w:rsidRPr="0035308C" w:rsidRDefault="00D46D5D" w:rsidP="005A542B">
      <w:pPr>
        <w:pStyle w:val="3"/>
      </w:pPr>
      <w:bookmarkStart w:id="93" w:name="_Toc241218371"/>
      <w:r w:rsidRPr="0035308C">
        <w:t>В проекте бюджета на 2027 год и на плановый период 2028-2029 годов предусмотрены необходимые средства на индексацию пенсий и пособий, средний размер пенсии по старости на конец 2027 года должен составить почти 30 тысяч рублей, сообщает Минфин.</w:t>
      </w:r>
      <w:bookmarkEnd w:id="93"/>
    </w:p>
    <w:p w14:paraId="559E04CA" w14:textId="77777777" w:rsidR="00D46D5D" w:rsidRPr="0035308C" w:rsidRDefault="00D46D5D" w:rsidP="00D46D5D">
      <w:r w:rsidRPr="0035308C">
        <w:t>Пакет законопроектов о бюджете министерство внесло в правительство.</w:t>
      </w:r>
    </w:p>
    <w:p w14:paraId="2A2AAB80" w14:textId="5B9E4909" w:rsidR="00D46D5D" w:rsidRPr="0035308C" w:rsidRDefault="009B288D" w:rsidP="00D46D5D">
      <w:r>
        <w:t>«</w:t>
      </w:r>
      <w:r w:rsidR="00D46D5D" w:rsidRPr="0035308C">
        <w:t>В проекте бюджета предусмотрены средства на индексацию пенсий и пособий. В частности, страховые пенсии в 2027 году будут повышены дважды: с 1 февраля - на 6,8% по уровню инфляции за прошлый год и с 1 апреля страховая часть пенсии дополнительно будет увеличена на 3,3% по темпу роста зарплаты, - говорится в сообщении. - Таким образом, средний размер пенсии по старости на конец 2027 год составит 29904 рубля</w:t>
      </w:r>
      <w:r>
        <w:t>»</w:t>
      </w:r>
      <w:r w:rsidR="00D46D5D" w:rsidRPr="0035308C">
        <w:t>.</w:t>
      </w:r>
    </w:p>
    <w:p w14:paraId="4D9BF8DB" w14:textId="6ECA0489" w:rsidR="00D46D5D" w:rsidRPr="00A9478A" w:rsidRDefault="002B084E" w:rsidP="00D46D5D">
      <w:hyperlink r:id="rId30" w:history="1">
        <w:r w:rsidR="00D46D5D" w:rsidRPr="0035308C">
          <w:rPr>
            <w:rStyle w:val="a3"/>
          </w:rPr>
          <w:t>https://www.interfax.ru/russia/1118164</w:t>
        </w:r>
      </w:hyperlink>
      <w:r w:rsidR="00D46D5D" w:rsidRPr="0035308C">
        <w:t xml:space="preserve"> </w:t>
      </w:r>
    </w:p>
    <w:p w14:paraId="1EFCA89D" w14:textId="4ECE8571" w:rsidR="008B4451" w:rsidRPr="008B4451" w:rsidRDefault="008B4451" w:rsidP="008B4451">
      <w:pPr>
        <w:pStyle w:val="2"/>
      </w:pPr>
      <w:bookmarkStart w:id="94" w:name="_Toc241218372"/>
      <w:r w:rsidRPr="008B4451">
        <w:t>РИА Новости, 24.09.2026, Кабмин планирует направить соцфонду свыше 63 трлн руб в течение 3 лет - Мишустин</w:t>
      </w:r>
      <w:bookmarkEnd w:id="94"/>
    </w:p>
    <w:p w14:paraId="5DDD4A74" w14:textId="77777777" w:rsidR="008B4451" w:rsidRPr="008B4451" w:rsidRDefault="008B4451" w:rsidP="008B4451">
      <w:pPr>
        <w:pStyle w:val="3"/>
      </w:pPr>
      <w:bookmarkStart w:id="95" w:name="_Toc241218373"/>
      <w:r w:rsidRPr="008B4451">
        <w:t>Правительство в течение трех лет планирует направить на реализацию задач Социального фонда свыше 63 триллионов рублей, сообщил премьер-министр РФ Михаил Мишустин.</w:t>
      </w:r>
      <w:bookmarkEnd w:id="95"/>
    </w:p>
    <w:p w14:paraId="0D7E1F8E" w14:textId="77777777" w:rsidR="008B4451" w:rsidRPr="008B4451" w:rsidRDefault="008B4451" w:rsidP="008B4451">
      <w:r w:rsidRPr="008B4451">
        <w:t>"Всего в течение трех лет планируем направить на реализацию задач Соцфонда свыше 63 триллионов рублей", - сказал Мишустин на заседании правительства РФ во время рассмотрения проекта бюджета Фонда пенсионного и социального страхования .</w:t>
      </w:r>
    </w:p>
    <w:p w14:paraId="10251620" w14:textId="3A8D5524" w:rsidR="008B4451" w:rsidRPr="008B4451" w:rsidRDefault="008B4451" w:rsidP="008B4451">
      <w:r w:rsidRPr="008B4451">
        <w:t xml:space="preserve">"Президент подчеркивал, что "именно человек, российские семьи, их устремления должны находиться в центре всех наших программ, шагов, решений". Именно так и </w:t>
      </w:r>
      <w:r w:rsidRPr="008B4451">
        <w:lastRenderedPageBreak/>
        <w:t>формировали основные параметры финансирования Фонда на следующие три года", - отметил Мишустин.</w:t>
      </w:r>
    </w:p>
    <w:p w14:paraId="13C7EC68" w14:textId="084AB2F9" w:rsidR="00650A70" w:rsidRPr="00D63541" w:rsidRDefault="00650A70" w:rsidP="00650A70">
      <w:pPr>
        <w:pStyle w:val="2"/>
      </w:pPr>
      <w:bookmarkStart w:id="96" w:name="_Toc241218374"/>
      <w:r w:rsidRPr="00650A70">
        <w:t>РИА Новости, 24.09.2026</w:t>
      </w:r>
      <w:r w:rsidRPr="00D63541">
        <w:t xml:space="preserve">, </w:t>
      </w:r>
      <w:r w:rsidRPr="00650A70">
        <w:t>Котяков: соцвыплаты будут индексироваться в предусмотренные законом сроки</w:t>
      </w:r>
      <w:bookmarkEnd w:id="96"/>
    </w:p>
    <w:p w14:paraId="1BC6AC1E" w14:textId="61F3E666" w:rsidR="00650A70" w:rsidRPr="00650A70" w:rsidRDefault="00650A70" w:rsidP="00650A70">
      <w:pPr>
        <w:pStyle w:val="3"/>
      </w:pPr>
      <w:bookmarkStart w:id="97" w:name="_Toc241218375"/>
      <w:r w:rsidRPr="00650A70">
        <w:t>Социальные выплаты будут индексироваться в предусмотренные законом сроки, сообщил министр труда и социальной защиты РФ Антон Котяков.</w:t>
      </w:r>
      <w:bookmarkEnd w:id="97"/>
    </w:p>
    <w:p w14:paraId="2FC5B7D1" w14:textId="77777777" w:rsidR="00650A70" w:rsidRPr="00650A70" w:rsidRDefault="00650A70" w:rsidP="00650A70">
      <w:r w:rsidRPr="00650A70">
        <w:t>"Социальные выплаты будут индексироваться в предусмотренные законом сроки", - сказал Котяков, слова которого приводятся пресс-службой Минтруда.</w:t>
      </w:r>
    </w:p>
    <w:p w14:paraId="2950FBF1" w14:textId="26E0D074" w:rsidR="00650A70" w:rsidRPr="00A9478A" w:rsidRDefault="002B084E" w:rsidP="00650A70">
      <w:hyperlink r:id="rId31" w:history="1">
        <w:r w:rsidR="00650A70" w:rsidRPr="0086610D">
          <w:rPr>
            <w:rStyle w:val="a3"/>
            <w:lang w:val="en-US"/>
          </w:rPr>
          <w:t>https</w:t>
        </w:r>
        <w:r w:rsidR="00650A70" w:rsidRPr="00A9478A">
          <w:rPr>
            <w:rStyle w:val="a3"/>
          </w:rPr>
          <w:t>://</w:t>
        </w:r>
        <w:r w:rsidR="00650A70" w:rsidRPr="0086610D">
          <w:rPr>
            <w:rStyle w:val="a3"/>
            <w:lang w:val="en-US"/>
          </w:rPr>
          <w:t>ria</w:t>
        </w:r>
        <w:r w:rsidR="00650A70" w:rsidRPr="00A9478A">
          <w:rPr>
            <w:rStyle w:val="a3"/>
          </w:rPr>
          <w:t>.</w:t>
        </w:r>
        <w:r w:rsidR="00650A70" w:rsidRPr="0086610D">
          <w:rPr>
            <w:rStyle w:val="a3"/>
            <w:lang w:val="en-US"/>
          </w:rPr>
          <w:t>ru</w:t>
        </w:r>
        <w:r w:rsidR="00650A70" w:rsidRPr="00A9478A">
          <w:rPr>
            <w:rStyle w:val="a3"/>
          </w:rPr>
          <w:t>/20260924/</w:t>
        </w:r>
        <w:r w:rsidR="00650A70" w:rsidRPr="0086610D">
          <w:rPr>
            <w:rStyle w:val="a3"/>
            <w:lang w:val="en-US"/>
          </w:rPr>
          <w:t>sotsvyplaty</w:t>
        </w:r>
        <w:r w:rsidR="00650A70" w:rsidRPr="00A9478A">
          <w:rPr>
            <w:rStyle w:val="a3"/>
          </w:rPr>
          <w:t>-2120060439.</w:t>
        </w:r>
        <w:r w:rsidR="00650A70" w:rsidRPr="0086610D">
          <w:rPr>
            <w:rStyle w:val="a3"/>
            <w:lang w:val="en-US"/>
          </w:rPr>
          <w:t>html</w:t>
        </w:r>
      </w:hyperlink>
      <w:r w:rsidR="00650A70" w:rsidRPr="00A9478A">
        <w:t xml:space="preserve"> </w:t>
      </w:r>
    </w:p>
    <w:p w14:paraId="0146B44D" w14:textId="11306E31" w:rsidR="000B6EB3" w:rsidRDefault="000B6EB3" w:rsidP="000B6EB3">
      <w:pPr>
        <w:pStyle w:val="2"/>
      </w:pPr>
      <w:bookmarkStart w:id="98" w:name="_Toc241218376"/>
      <w:r>
        <w:t>РИА Новости, 24.09.2026</w:t>
      </w:r>
      <w:r w:rsidRPr="000B6EB3">
        <w:t xml:space="preserve">, </w:t>
      </w:r>
      <w:r>
        <w:t>В Госдуму внесен проект об ожидаемом периоде выплаты накопительной пенсии в 2027 г</w:t>
      </w:r>
      <w:bookmarkEnd w:id="98"/>
    </w:p>
    <w:p w14:paraId="107F9DA1" w14:textId="77777777" w:rsidR="000B6EB3" w:rsidRDefault="000B6EB3" w:rsidP="000B6EB3">
      <w:pPr>
        <w:pStyle w:val="3"/>
      </w:pPr>
      <w:bookmarkStart w:id="99" w:name="_Toc241218377"/>
      <w:r>
        <w:t>Правительство РФ внесло в Госдуму законопроект, устанавливающий ожидаемый период выплаты накопительной пенсии для расчета ее размера на 2027 год в 270 месяцев, документ доступен в думской электронной базе.</w:t>
      </w:r>
      <w:bookmarkEnd w:id="99"/>
    </w:p>
    <w:p w14:paraId="0ACEF10D" w14:textId="77777777" w:rsidR="000B6EB3" w:rsidRDefault="000B6EB3" w:rsidP="000B6EB3">
      <w:r>
        <w:t>"Ожидаемый период выплаты накопительной пенсии, применяемый для расчета ее размера, на 2027 год устанавливается продолжительностью 270 месяцев", - сказано в сопроводительных документах к законопроекту .</w:t>
      </w:r>
    </w:p>
    <w:p w14:paraId="0898D232" w14:textId="40022A3F" w:rsidR="000B6EB3" w:rsidRPr="003615B6" w:rsidRDefault="000B6EB3" w:rsidP="000B6EB3">
      <w:r>
        <w:t>Как отмечается в пояснительной записке, продолжительность ожидаемого периода выплаты накопительной пенсии определена на основании статистических данных о продолжительности жизни мужчин и женщин в возрасте 60 и 55 лет соответственно.</w:t>
      </w:r>
    </w:p>
    <w:p w14:paraId="2A56B69C" w14:textId="1F210CB9" w:rsidR="003615B6" w:rsidRPr="003615B6" w:rsidRDefault="003615B6" w:rsidP="003615B6">
      <w:pPr>
        <w:pStyle w:val="2"/>
      </w:pPr>
      <w:bookmarkStart w:id="100" w:name="_Toc241218378"/>
      <w:r w:rsidRPr="003615B6">
        <w:t>РИА Новости, 25.09.2026, Средняя пенсия неработающих в России достигла почти 26 тысяч рублей</w:t>
      </w:r>
      <w:bookmarkEnd w:id="100"/>
    </w:p>
    <w:p w14:paraId="5BA83884" w14:textId="77777777" w:rsidR="003615B6" w:rsidRPr="003615B6" w:rsidRDefault="003615B6" w:rsidP="003615B6">
      <w:pPr>
        <w:pStyle w:val="3"/>
      </w:pPr>
      <w:bookmarkStart w:id="101" w:name="_Toc241218379"/>
      <w:r w:rsidRPr="003615B6">
        <w:t>Средний размер пенсионного обеспечения неработающих россиян в августе достиг почти 26 тысяч рублей, следует из данных Социального фонда России, с которыми ознакомилось РИА Новости.</w:t>
      </w:r>
      <w:bookmarkEnd w:id="101"/>
    </w:p>
    <w:p w14:paraId="5F8D027B" w14:textId="77777777" w:rsidR="003615B6" w:rsidRPr="00A9478A" w:rsidRDefault="003615B6" w:rsidP="003615B6">
      <w:r w:rsidRPr="003615B6">
        <w:t xml:space="preserve">Согласно данным ведомства, 1 августа средняя пенсия неработающих граждан составила 25 849 рублей . </w:t>
      </w:r>
      <w:r w:rsidRPr="00A9478A">
        <w:t>В аналогичный период 2025 года неработающие пенсионеры получали около 24 013 рублей.</w:t>
      </w:r>
    </w:p>
    <w:p w14:paraId="718A0159" w14:textId="3FA5236B" w:rsidR="003615B6" w:rsidRPr="00370078" w:rsidRDefault="003615B6" w:rsidP="003615B6">
      <w:r w:rsidRPr="00A9478A">
        <w:t>Самая высокая пенсия неработающих граждан в августе пришлась на Чукотский автономный округ - 43 986 рублей.</w:t>
      </w:r>
    </w:p>
    <w:p w14:paraId="457F844C" w14:textId="3C04D062" w:rsidR="00A9478A" w:rsidRPr="00A9478A" w:rsidRDefault="00A9478A" w:rsidP="00A9478A">
      <w:pPr>
        <w:pStyle w:val="2"/>
      </w:pPr>
      <w:bookmarkStart w:id="102" w:name="_Toc241218380"/>
      <w:r w:rsidRPr="00A9478A">
        <w:lastRenderedPageBreak/>
        <w:t>ТАСС, 25.09.2026, В России средняя пенсия выросла почти на 2 тыс. рублей за год</w:t>
      </w:r>
      <w:bookmarkEnd w:id="102"/>
    </w:p>
    <w:p w14:paraId="480339FD" w14:textId="77777777" w:rsidR="00A9478A" w:rsidRPr="00A9478A" w:rsidRDefault="00A9478A" w:rsidP="00A9478A">
      <w:pPr>
        <w:pStyle w:val="3"/>
      </w:pPr>
      <w:bookmarkStart w:id="103" w:name="_Toc241218381"/>
      <w:r w:rsidRPr="00A9478A">
        <w:t>Средний размер пенсионного обеспечения в России за год увеличился практически на 2 тыс. рублей, выяснил ТАСС, изучив статистику.</w:t>
      </w:r>
      <w:bookmarkEnd w:id="103"/>
    </w:p>
    <w:p w14:paraId="3ED48BB5" w14:textId="77777777" w:rsidR="00A9478A" w:rsidRPr="00A9478A" w:rsidRDefault="00A9478A" w:rsidP="00A9478A">
      <w:r w:rsidRPr="00A9478A">
        <w:t>Так, согласно последним данным Соцфонда, в августе 2026 года средняя пенсия в РФ составила 25 469 рублей, а в 2025 году в том же месяце - 23 519 рублей. Таким образом, средний размер пенсионного обеспечения вырос на 1 950 рублей.</w:t>
      </w:r>
    </w:p>
    <w:p w14:paraId="7B006EB3" w14:textId="77777777" w:rsidR="00A9478A" w:rsidRPr="00A9478A" w:rsidRDefault="00A9478A" w:rsidP="00A9478A">
      <w:r w:rsidRPr="00A9478A">
        <w:t>Ранее сообщалось, что страховые пенсии работающих россиян индексируются одновременно со страховыми пенсиями неработающих.</w:t>
      </w:r>
    </w:p>
    <w:p w14:paraId="61C215D0" w14:textId="3294553A" w:rsidR="00A9478A" w:rsidRPr="00370078" w:rsidRDefault="002B084E" w:rsidP="00A9478A">
      <w:hyperlink r:id="rId32" w:history="1">
        <w:r w:rsidR="00A9478A" w:rsidRPr="0086610D">
          <w:rPr>
            <w:rStyle w:val="a3"/>
            <w:lang w:val="en-US"/>
          </w:rPr>
          <w:t>https</w:t>
        </w:r>
        <w:r w:rsidR="00A9478A" w:rsidRPr="00370078">
          <w:rPr>
            <w:rStyle w:val="a3"/>
          </w:rPr>
          <w:t>://</w:t>
        </w:r>
        <w:r w:rsidR="00A9478A" w:rsidRPr="0086610D">
          <w:rPr>
            <w:rStyle w:val="a3"/>
            <w:lang w:val="en-US"/>
          </w:rPr>
          <w:t>tass</w:t>
        </w:r>
        <w:r w:rsidR="00A9478A" w:rsidRPr="00370078">
          <w:rPr>
            <w:rStyle w:val="a3"/>
          </w:rPr>
          <w:t>.</w:t>
        </w:r>
        <w:r w:rsidR="00A9478A" w:rsidRPr="0086610D">
          <w:rPr>
            <w:rStyle w:val="a3"/>
            <w:lang w:val="en-US"/>
          </w:rPr>
          <w:t>ru</w:t>
        </w:r>
        <w:r w:rsidR="00A9478A" w:rsidRPr="00370078">
          <w:rPr>
            <w:rStyle w:val="a3"/>
          </w:rPr>
          <w:t>/</w:t>
        </w:r>
        <w:r w:rsidR="00A9478A" w:rsidRPr="0086610D">
          <w:rPr>
            <w:rStyle w:val="a3"/>
            <w:lang w:val="en-US"/>
          </w:rPr>
          <w:t>obschestvo</w:t>
        </w:r>
        <w:r w:rsidR="00A9478A" w:rsidRPr="00370078">
          <w:rPr>
            <w:rStyle w:val="a3"/>
          </w:rPr>
          <w:t>/28149263</w:t>
        </w:r>
      </w:hyperlink>
      <w:r w:rsidR="00A9478A" w:rsidRPr="00370078">
        <w:t xml:space="preserve"> </w:t>
      </w:r>
    </w:p>
    <w:p w14:paraId="158883BF" w14:textId="7D0B5CC2" w:rsidR="00F5727F" w:rsidRPr="00F5727F" w:rsidRDefault="00F5727F" w:rsidP="00F5727F">
      <w:pPr>
        <w:pStyle w:val="2"/>
      </w:pPr>
      <w:bookmarkStart w:id="104" w:name="_Toc241218382"/>
      <w:r w:rsidRPr="00F5727F">
        <w:t xml:space="preserve">ТАСС, 25.09.2026, Бюджет Соцфонда за </w:t>
      </w:r>
      <w:r w:rsidRPr="00F5727F">
        <w:rPr>
          <w:lang w:val="en-US"/>
        </w:rPr>
        <w:t>i</w:t>
      </w:r>
      <w:r w:rsidRPr="00F5727F">
        <w:t xml:space="preserve"> полугодие исполнен с профицитом</w:t>
      </w:r>
      <w:bookmarkEnd w:id="104"/>
    </w:p>
    <w:p w14:paraId="08D839BF" w14:textId="70ECE86D" w:rsidR="00F5727F" w:rsidRPr="00F5727F" w:rsidRDefault="00F5727F" w:rsidP="00F5727F">
      <w:pPr>
        <w:pStyle w:val="3"/>
      </w:pPr>
      <w:bookmarkStart w:id="105" w:name="_Toc241218383"/>
      <w:r w:rsidRPr="00F5727F">
        <w:t>Бюджет Социального фонда России (СФР) за январь - июнь 2026 года исполнен с профицитом в объеме 463,1 млрд рублей. Об этом говорится в оперативном докладе Счетной палаты о ходе исполнения бюджета фонда пенсионного и социального страхования РФ.</w:t>
      </w:r>
      <w:bookmarkEnd w:id="105"/>
    </w:p>
    <w:p w14:paraId="6A2C0670" w14:textId="77777777" w:rsidR="00F5727F" w:rsidRPr="00F5727F" w:rsidRDefault="00F5727F" w:rsidP="00F5727F">
      <w:r w:rsidRPr="00F5727F">
        <w:t xml:space="preserve">"Бюджет фонда в </w:t>
      </w:r>
      <w:r w:rsidRPr="00F5727F">
        <w:rPr>
          <w:lang w:val="en-US"/>
        </w:rPr>
        <w:t>I</w:t>
      </w:r>
      <w:r w:rsidRPr="00F5727F">
        <w:t xml:space="preserve"> полугодии 2026 года исполнен с профицитом в объеме 463,1 млрд руб. Общий объем остатка средств бюджета СФР на 1 июля 2026 года составил 1,2 трлн руб.", - говорится в материалах.</w:t>
      </w:r>
    </w:p>
    <w:p w14:paraId="35FFDD6A" w14:textId="77777777" w:rsidR="00F5727F" w:rsidRPr="00F5727F" w:rsidRDefault="00F5727F" w:rsidP="00F5727F">
      <w:r w:rsidRPr="00F5727F">
        <w:t xml:space="preserve">По данным доклада, за </w:t>
      </w:r>
      <w:r w:rsidRPr="00F5727F">
        <w:rPr>
          <w:lang w:val="en-US"/>
        </w:rPr>
        <w:t>I</w:t>
      </w:r>
      <w:r w:rsidRPr="00F5727F">
        <w:t xml:space="preserve"> полугодие 2026 года в бюджет Социального фонда России поступили доходы на общую сумму 9,3 трлн рублей, что на 1,4 трлн рублей больше соответствующего показателя 2025 года. В Счетной палате отметили, что уровень исполнения доходов вырос относительно </w:t>
      </w:r>
      <w:r w:rsidRPr="00F5727F">
        <w:rPr>
          <w:lang w:val="en-US"/>
        </w:rPr>
        <w:t>I</w:t>
      </w:r>
      <w:r w:rsidRPr="00F5727F">
        <w:t xml:space="preserve"> полугодия 2025 года на 1,2 процентного пункта и составил 48,6%. Основную долю в структуре доходов СФР составили страховые взносы на обязательное соцстрахование - 6,6 трлн рублей. "По сравнению с аналогичным периодом 2025 года поступления страховых взносов выросли на 935 млрд руб. (на 16,6%). Годовой прогнозный план по указанным платежам выполнен на 48,3% (в </w:t>
      </w:r>
      <w:r w:rsidRPr="00F5727F">
        <w:rPr>
          <w:lang w:val="en-US"/>
        </w:rPr>
        <w:t>I</w:t>
      </w:r>
      <w:r w:rsidRPr="00F5727F">
        <w:t xml:space="preserve"> полугодии 2025 года - 47,2%)", - говорится в материалах.</w:t>
      </w:r>
    </w:p>
    <w:p w14:paraId="33DE0679" w14:textId="77777777" w:rsidR="00F5727F" w:rsidRPr="00F5727F" w:rsidRDefault="00F5727F" w:rsidP="00F5727F">
      <w:r w:rsidRPr="00F5727F">
        <w:t xml:space="preserve">Расходы фонда за первое полугодие 2026 года выросли на 723,3 млрд рублей (8,9%) по сравнению с аналогичного периода 2025 года и составили 8,8 трлн рублей. Из них, по данным Счетной палаты, на пенсионное обеспечение граждан направлено 6,1 трлн рублей, что на 286,2 млрд рублей (4,9%) больше соответствующего показателя 2025 года. На федеральную социальную доплату к пенсии за </w:t>
      </w:r>
      <w:r w:rsidRPr="00F5727F">
        <w:rPr>
          <w:lang w:val="en-US"/>
        </w:rPr>
        <w:t>I</w:t>
      </w:r>
      <w:r w:rsidRPr="00F5727F">
        <w:t xml:space="preserve"> полугодие 2026 года израсходовано 71,7 млрд рублей, на региональную социальную доплату - 44,7 млрд рублей.</w:t>
      </w:r>
    </w:p>
    <w:p w14:paraId="67AB1710" w14:textId="77777777" w:rsidR="00F5727F" w:rsidRPr="00F5727F" w:rsidRDefault="00F5727F" w:rsidP="00F5727F">
      <w:r w:rsidRPr="00F5727F">
        <w:t xml:space="preserve">На реализацию мер социальной поддержки семей с детьми в </w:t>
      </w:r>
      <w:r w:rsidRPr="00F5727F">
        <w:rPr>
          <w:lang w:val="en-US"/>
        </w:rPr>
        <w:t>I</w:t>
      </w:r>
      <w:r w:rsidRPr="00F5727F">
        <w:t xml:space="preserve"> полугодии 2026 года в целом израсходовано 1,02 трлн рублей, что на 44,99 млрд рублей больше расходов за аналогичный период 2025 года. В Счетной палате отметили, что основная доля расходов в размере 749,6 млрд рублей составила выплата ежемесячного пособия в связи с рождением и воспитанием ребенка.</w:t>
      </w:r>
    </w:p>
    <w:p w14:paraId="29A0A91D" w14:textId="77777777" w:rsidR="00F5727F" w:rsidRPr="00F5727F" w:rsidRDefault="00F5727F" w:rsidP="00F5727F">
      <w:r w:rsidRPr="00F5727F">
        <w:t xml:space="preserve">В докладе также отмечается, что на предоставление материнского капитала за январь - июнь 2026 года израсходовано 240,5 млрд рублей, что на 23,8% больше </w:t>
      </w:r>
      <w:r w:rsidRPr="00F5727F">
        <w:lastRenderedPageBreak/>
        <w:t xml:space="preserve">соответствующих расходов за </w:t>
      </w:r>
      <w:r w:rsidRPr="00F5727F">
        <w:rPr>
          <w:lang w:val="en-US"/>
        </w:rPr>
        <w:t>I</w:t>
      </w:r>
      <w:r w:rsidRPr="00F5727F">
        <w:t xml:space="preserve"> полугодие 2025 года. "Рост расходов обусловлен увеличением обращений за использованием средств маткапитала. Всего с начала реализации программы государственные сертификаты на маткапитал получили 15,5 млн семей с детьми, из них в </w:t>
      </w:r>
      <w:r w:rsidRPr="00F5727F">
        <w:rPr>
          <w:lang w:val="en-US"/>
        </w:rPr>
        <w:t>I</w:t>
      </w:r>
      <w:r w:rsidRPr="00F5727F">
        <w:t xml:space="preserve"> полугодии 2026 года - 296,64 тыс. семей. Основная доля полученных средств направлена семьями на улучшение жилищных условий", - говорится в материалах.</w:t>
      </w:r>
    </w:p>
    <w:p w14:paraId="21402718" w14:textId="05D8BF6F" w:rsidR="00F5727F" w:rsidRPr="00370078" w:rsidRDefault="002B084E" w:rsidP="00F5727F">
      <w:hyperlink r:id="rId33" w:history="1">
        <w:r w:rsidR="00F5727F" w:rsidRPr="0086610D">
          <w:rPr>
            <w:rStyle w:val="a3"/>
            <w:lang w:val="en-US"/>
          </w:rPr>
          <w:t>https</w:t>
        </w:r>
        <w:r w:rsidR="00F5727F" w:rsidRPr="00370078">
          <w:rPr>
            <w:rStyle w:val="a3"/>
          </w:rPr>
          <w:t>://</w:t>
        </w:r>
        <w:r w:rsidR="00F5727F" w:rsidRPr="0086610D">
          <w:rPr>
            <w:rStyle w:val="a3"/>
            <w:lang w:val="en-US"/>
          </w:rPr>
          <w:t>tass</w:t>
        </w:r>
        <w:r w:rsidR="00F5727F" w:rsidRPr="00370078">
          <w:rPr>
            <w:rStyle w:val="a3"/>
          </w:rPr>
          <w:t>.</w:t>
        </w:r>
        <w:r w:rsidR="00F5727F" w:rsidRPr="0086610D">
          <w:rPr>
            <w:rStyle w:val="a3"/>
            <w:lang w:val="en-US"/>
          </w:rPr>
          <w:t>ru</w:t>
        </w:r>
        <w:r w:rsidR="00F5727F" w:rsidRPr="00370078">
          <w:rPr>
            <w:rStyle w:val="a3"/>
          </w:rPr>
          <w:t>/</w:t>
        </w:r>
        <w:r w:rsidR="00F5727F" w:rsidRPr="0086610D">
          <w:rPr>
            <w:rStyle w:val="a3"/>
            <w:lang w:val="en-US"/>
          </w:rPr>
          <w:t>ekonomika</w:t>
        </w:r>
        <w:r w:rsidR="00F5727F" w:rsidRPr="00370078">
          <w:rPr>
            <w:rStyle w:val="a3"/>
          </w:rPr>
          <w:t>/28149225</w:t>
        </w:r>
      </w:hyperlink>
      <w:r w:rsidR="00F5727F" w:rsidRPr="00370078">
        <w:t xml:space="preserve"> </w:t>
      </w:r>
    </w:p>
    <w:p w14:paraId="5B30F616" w14:textId="77777777" w:rsidR="008952D4" w:rsidRPr="0035308C" w:rsidRDefault="008952D4" w:rsidP="008952D4">
      <w:pPr>
        <w:pStyle w:val="2"/>
      </w:pPr>
      <w:bookmarkStart w:id="106" w:name="_Toc241218384"/>
      <w:r w:rsidRPr="0035308C">
        <w:t>АиФ, 24.09.2026, В 2027 году пенсии в РФ планируют повысить дважды</w:t>
      </w:r>
      <w:bookmarkEnd w:id="106"/>
    </w:p>
    <w:p w14:paraId="005D9837" w14:textId="77777777" w:rsidR="008952D4" w:rsidRPr="0035308C" w:rsidRDefault="008952D4" w:rsidP="005A542B">
      <w:pPr>
        <w:pStyle w:val="3"/>
      </w:pPr>
      <w:bookmarkStart w:id="107" w:name="_Toc241218385"/>
      <w:r w:rsidRPr="0035308C">
        <w:t>Российский Минфин внес на рассмотрение кабмина страны проект федерального бюджета на 2027 год и на плановый период 2028 и 2029 годов, согласно которому в следующем году предполагается дважды повысить размер страховых пенсий, сообщила в четверг пресс-служба министерства.</w:t>
      </w:r>
      <w:bookmarkEnd w:id="107"/>
    </w:p>
    <w:p w14:paraId="21A530E0" w14:textId="2072F509" w:rsidR="008952D4" w:rsidRPr="0035308C" w:rsidRDefault="009B288D" w:rsidP="008952D4">
      <w:r>
        <w:t>«</w:t>
      </w:r>
      <w:r w:rsidR="008952D4" w:rsidRPr="0035308C">
        <w:t>Страховые пенсии в 2027 году будут повышены дважды: с 1 февраля на 6,8% по уровню инфляции за прошлый год и с 1 апреля страховая часть пенсии дополнительно будет увеличена на 3,3% по темпу роста зарплаты</w:t>
      </w:r>
      <w:r>
        <w:t>»</w:t>
      </w:r>
      <w:r w:rsidR="008952D4" w:rsidRPr="0035308C">
        <w:t>, - говорится в публикации на сайте Минфина.</w:t>
      </w:r>
    </w:p>
    <w:p w14:paraId="5950D25F" w14:textId="77777777" w:rsidR="008952D4" w:rsidRPr="0035308C" w:rsidRDefault="008952D4" w:rsidP="008952D4">
      <w:r w:rsidRPr="0035308C">
        <w:t>Планируется, что к концу следующего года средняя пенсия по старости достигнет 29,9 руб.</w:t>
      </w:r>
    </w:p>
    <w:p w14:paraId="0CA37C4D" w14:textId="77777777" w:rsidR="008952D4" w:rsidRPr="0035308C" w:rsidRDefault="008952D4" w:rsidP="008952D4">
      <w:r w:rsidRPr="0035308C">
        <w:t>Ранее в Госдуме назвали условие для получения пенсии в 100 тыс. рублей.</w:t>
      </w:r>
    </w:p>
    <w:p w14:paraId="588B8665" w14:textId="6B76AF43" w:rsidR="008952D4" w:rsidRPr="0035308C" w:rsidRDefault="002B084E" w:rsidP="008952D4">
      <w:hyperlink r:id="rId34" w:history="1">
        <w:r w:rsidR="008952D4" w:rsidRPr="0035308C">
          <w:rPr>
            <w:rStyle w:val="a3"/>
          </w:rPr>
          <w:t>https://aif.ru/money/v-2027-godu-pensii-v-rf-planiruyut-povysit-dvazhdy</w:t>
        </w:r>
      </w:hyperlink>
      <w:r w:rsidR="008952D4" w:rsidRPr="0035308C">
        <w:t xml:space="preserve"> </w:t>
      </w:r>
    </w:p>
    <w:p w14:paraId="45B1C7D0" w14:textId="77777777" w:rsidR="008A2860" w:rsidRPr="0035308C" w:rsidRDefault="008A2860" w:rsidP="008A2860">
      <w:pPr>
        <w:pStyle w:val="2"/>
      </w:pPr>
      <w:bookmarkStart w:id="108" w:name="_Toc241218386"/>
      <w:r w:rsidRPr="0035308C">
        <w:t>Life.ru, 24.09.2026, Миллионам россиян повысят пенсии до конца 2026 года: кому и какой прибавки ждать</w:t>
      </w:r>
      <w:bookmarkEnd w:id="108"/>
    </w:p>
    <w:p w14:paraId="504B53D9" w14:textId="77777777" w:rsidR="008A2860" w:rsidRPr="0035308C" w:rsidRDefault="008A2860" w:rsidP="005A542B">
      <w:pPr>
        <w:pStyle w:val="3"/>
      </w:pPr>
      <w:bookmarkStart w:id="109" w:name="_Toc241218387"/>
      <w:r w:rsidRPr="0035308C">
        <w:t>До конца 2026 года повышение выплат ожидает военных пенсионеров, а также получателей страховых пенсий, у которых появятся индивидуальные основания для перерасчёта. О порядке начисления прибавок рассказал депутат Госдумы Алексей Говырин.</w:t>
      </w:r>
      <w:bookmarkEnd w:id="109"/>
    </w:p>
    <w:p w14:paraId="74DC8B23" w14:textId="77777777" w:rsidR="008A2860" w:rsidRPr="0035308C" w:rsidRDefault="008A2860" w:rsidP="008A2860">
      <w:r w:rsidRPr="0035308C">
        <w:t>Самое массовое из оставшихся повышений запланировано на 1 октября. Проект постановления правительства предусматривает индексацию окладов военнослужащих и сотрудников ряда силовых ведомств на 4%. Поскольку от денежного довольствия зависит размер военных пенсий, выплаты также должны вырасти примерно на 4%. Точная прибавка будет индивидуальной - она зависит от должности, звания, выслуги и надбавок.</w:t>
      </w:r>
    </w:p>
    <w:p w14:paraId="4BD2BFB7" w14:textId="77777777" w:rsidR="008A2860" w:rsidRPr="0035308C" w:rsidRDefault="008A2860" w:rsidP="008A2860">
      <w:r w:rsidRPr="0035308C">
        <w:t>Федеральный бюджет учитывает рост денежного довольствия на 4%. На 23 сентября повышение оформлено проектом постановления правительства. После его утверждения военные пенсии могут вырасти примерно на 4%</w:t>
      </w:r>
    </w:p>
    <w:p w14:paraId="6F11AF03" w14:textId="77777777" w:rsidR="008A2860" w:rsidRPr="0035308C" w:rsidRDefault="008A2860" w:rsidP="008A2860">
      <w:r w:rsidRPr="0035308C">
        <w:t>Алексей Говырин</w:t>
      </w:r>
    </w:p>
    <w:p w14:paraId="1473F6A3" w14:textId="77777777" w:rsidR="008A2860" w:rsidRPr="0035308C" w:rsidRDefault="008A2860" w:rsidP="008A2860">
      <w:r w:rsidRPr="0035308C">
        <w:t>депутат Госдумы</w:t>
      </w:r>
    </w:p>
    <w:p w14:paraId="3FC97819" w14:textId="77777777" w:rsidR="008A2860" w:rsidRPr="0035308C" w:rsidRDefault="008A2860" w:rsidP="008A2860">
      <w:r w:rsidRPr="0035308C">
        <w:lastRenderedPageBreak/>
        <w:t>Отдельный перерасчёт предусмотрен для получателей страховой пенсии по старости после достижения 80 лет. В 2026 году фиксированная выплата составляет 9584,69 рубля, а после 80-летия она удваивается до 19 169,38 рубля. Дополнительно назначается надбавка на уход в размере 1413,86 рубля - таким образом, общая прибавка составляет 10 998,55 рубля. Социальный фонд проводит такой перерасчёт автоматически.</w:t>
      </w:r>
    </w:p>
    <w:p w14:paraId="2F11295B" w14:textId="77777777" w:rsidR="008A2860" w:rsidRPr="0035308C" w:rsidRDefault="008A2860" w:rsidP="008A2860">
      <w:r w:rsidRPr="0035308C">
        <w:t>Аналогичное удвоение фиксированной выплаты предусмотрено при установлении I группы инвалидности. Повторно увеличить её по второму основанию нельзя: если пенсионер уже получает двойную фиксированную выплату из-за инвалидности I группы, после 80-летия ещё одного удвоения не будет.</w:t>
      </w:r>
    </w:p>
    <w:p w14:paraId="406C4C78" w14:textId="77777777" w:rsidR="008A2860" w:rsidRPr="0035308C" w:rsidRDefault="008A2860" w:rsidP="008A2860">
      <w:r w:rsidRPr="0035308C">
        <w:t>Кроме того, получатели страховой пенсии по старости или инвалидности могут рассчитывать на доплату за нетрудоспособных иждивенцев. В 2026 году она составляет 3194,90 рубля в месяц за одного человека, 6389,80 - за двоих и 9584,70 - за троих. Для назначения такой выплаты в ряде случаев необходимо подтвердить факт иждивения в Социальном фонде.</w:t>
      </w:r>
    </w:p>
    <w:p w14:paraId="15BE6B37" w14:textId="77777777" w:rsidR="008A2860" w:rsidRPr="0035308C" w:rsidRDefault="008A2860" w:rsidP="008A2860">
      <w:r w:rsidRPr="0035308C">
        <w:t>Ранее Life.ru рассказывал, какие пенсионные выплаты планируют изменить с 1 октября. Основное повышение касается бывших военнослужащих и сотрудников силовых ведомств и связано с индексацией денежного довольствия. Размер прибавки для каждого военного пенсионера будет отличаться в зависимости от его индивидуальных параметров. Кроме того, отдельные пенсионеры получают увеличенные выплаты при достижении 80 лет, установлении I группы инвалидности и наличии иждивенцев.</w:t>
      </w:r>
    </w:p>
    <w:p w14:paraId="151EA1F3" w14:textId="780220FE" w:rsidR="008A2860" w:rsidRPr="0035308C" w:rsidRDefault="002B084E" w:rsidP="008A2860">
      <w:hyperlink r:id="rId35" w:history="1">
        <w:r w:rsidR="008A2860" w:rsidRPr="0035308C">
          <w:rPr>
            <w:rStyle w:val="a3"/>
          </w:rPr>
          <w:t>https://life.ru/p/millionam-rossiyan-povysyat-pensii-do-kontsa-2026-goda-komu-i-kakoy-pribavki</w:t>
        </w:r>
      </w:hyperlink>
      <w:r w:rsidR="008A2860" w:rsidRPr="0035308C">
        <w:t xml:space="preserve"> </w:t>
      </w:r>
    </w:p>
    <w:p w14:paraId="5B43C4F8" w14:textId="77777777" w:rsidR="004D1D45" w:rsidRPr="0035308C" w:rsidRDefault="004D1D45" w:rsidP="004D1D45">
      <w:pPr>
        <w:pStyle w:val="2"/>
      </w:pPr>
      <w:bookmarkStart w:id="110" w:name="_Toc241218388"/>
      <w:r w:rsidRPr="0035308C">
        <w:t>Lenta.ru, 24.09.2026, В Госдуме напомнили о повышении пенсий ряду россиян до конца года</w:t>
      </w:r>
      <w:bookmarkEnd w:id="110"/>
    </w:p>
    <w:p w14:paraId="51E83490" w14:textId="77777777" w:rsidR="004D1D45" w:rsidRPr="0035308C" w:rsidRDefault="004D1D45" w:rsidP="005A542B">
      <w:pPr>
        <w:pStyle w:val="3"/>
      </w:pPr>
      <w:bookmarkStart w:id="111" w:name="_Toc241218389"/>
      <w:r w:rsidRPr="0035308C">
        <w:t>Заместитель председателя комитета Государственной думы по бюджету и налогам Каплан Панеш в беседе с RT сообщил, что ряд категорий российских пенсионеров может рассчитывать на увеличение выплат до конца текущего года. Часть перерасчетов уже выполнена, а следующие этапы индексации запланированы на осень.</w:t>
      </w:r>
      <w:bookmarkEnd w:id="111"/>
    </w:p>
    <w:p w14:paraId="54355A51" w14:textId="77777777" w:rsidR="004D1D45" w:rsidRPr="0035308C" w:rsidRDefault="004D1D45" w:rsidP="004D1D45">
      <w:r w:rsidRPr="0035308C">
        <w:t>С 1 октября стартует традиционная ежегодная индексация пенсий для военнослужащих, а также лиц, приравненных к ним по статусу. В этот перечень входят сотрудники МВД, Росгвардии, Федеральной службы исполнения наказаний (ФСИН) и противопожарной службы. Парламентарий подчеркнул, что для получения повышенных выплат гражданам не потребуется подавать какие-либо заявления - перерасчет будет произведен профильными ведомствами в автоматическом режиме.</w:t>
      </w:r>
    </w:p>
    <w:p w14:paraId="1DD6C5BF" w14:textId="77777777" w:rsidR="004D1D45" w:rsidRPr="0035308C" w:rsidRDefault="004D1D45" w:rsidP="004D1D45">
      <w:r w:rsidRPr="0035308C">
        <w:t>Существенные изменения коснутся тех, кому в сентябре исполнилось 80 лет. С начала октября размер фиксированной выплаты к их страховой пенсии будет увеличен вдвое: с 9 584,69 рубля до 19 169,38 рубля. Кроме того, данной категории граждан полагается дополнительная компенсация по уходу в размере 1 413,86 рубля. Аналогичные правила действуют и для тех, кому в сентябре была официально установлена I группа инвалидности. При этом депутат уточнил, что при совпадении обоих оснований выплата удваивается только один раз.</w:t>
      </w:r>
    </w:p>
    <w:p w14:paraId="536CEE94" w14:textId="77777777" w:rsidR="004D1D45" w:rsidRPr="0035308C" w:rsidRDefault="004D1D45" w:rsidP="004D1D45">
      <w:r w:rsidRPr="0035308C">
        <w:lastRenderedPageBreak/>
        <w:t>Отдельно Каплан Панеш обратил внимание на доплаты для пенсионеров, имеющих на иждивении нетрудоспособных членов семьи. Сумма надбавки напрямую зависит от количества таких родственников: за одного иждивенца полагается 3 194,90 рубля, за двоих - 6 389,80 рубля, а за троих и более - 9 584,69 рубля.</w:t>
      </w:r>
    </w:p>
    <w:p w14:paraId="15097477" w14:textId="77777777" w:rsidR="004D1D45" w:rsidRPr="0035308C" w:rsidRDefault="004D1D45" w:rsidP="004D1D45">
      <w:r w:rsidRPr="0035308C">
        <w:t>Ранее депутат Госдумы Алексей Говырин сообщил, что недополученную за прошлые периоды часть страховой пенсии можно вернуть, если Социальный фонд России (СФР) допустил ошибку при расчете или выплате.</w:t>
      </w:r>
    </w:p>
    <w:p w14:paraId="3D2EE0C6" w14:textId="631E280E" w:rsidR="00111D7C" w:rsidRPr="0035308C" w:rsidRDefault="002B084E" w:rsidP="004D1D45">
      <w:hyperlink r:id="rId36" w:history="1">
        <w:r w:rsidR="004D1D45" w:rsidRPr="0035308C">
          <w:rPr>
            <w:rStyle w:val="a3"/>
          </w:rPr>
          <w:t>https://lenta.news/news/2026/09/24/v-gosdume-napomnili-o-povyshenii-pensiy-ryadu-rossiyan-do-kontsa-goda/</w:t>
        </w:r>
      </w:hyperlink>
    </w:p>
    <w:p w14:paraId="4E058FAE" w14:textId="77777777" w:rsidR="004D1D45" w:rsidRPr="0035308C" w:rsidRDefault="004D1D45" w:rsidP="004D1D45">
      <w:pPr>
        <w:pStyle w:val="2"/>
      </w:pPr>
      <w:bookmarkStart w:id="112" w:name="_Toc241218390"/>
      <w:r w:rsidRPr="0035308C">
        <w:t>Общественная служба новостей, 24.09.2026, Разница между максимальной и минимальной средней пенсией достигла 23 тысяч рублей</w:t>
      </w:r>
      <w:bookmarkEnd w:id="112"/>
    </w:p>
    <w:p w14:paraId="4665F7CD" w14:textId="77777777" w:rsidR="004D1D45" w:rsidRPr="0035308C" w:rsidRDefault="004D1D45" w:rsidP="005A542B">
      <w:pPr>
        <w:pStyle w:val="3"/>
      </w:pPr>
      <w:bookmarkStart w:id="113" w:name="_Toc241218391"/>
      <w:r w:rsidRPr="0035308C">
        <w:t>Разница между средней пенсией в российских регионах с наиболее высоким и низким показателями в августе составила 23 341 рубль. Такие данные Социального фонда России приводит РИА Новости.</w:t>
      </w:r>
      <w:bookmarkEnd w:id="113"/>
    </w:p>
    <w:p w14:paraId="50E05B66" w14:textId="77777777" w:rsidR="004D1D45" w:rsidRPr="0035308C" w:rsidRDefault="004D1D45" w:rsidP="004D1D45">
      <w:r w:rsidRPr="0035308C">
        <w:t>Согласно статистике, самая высокая средняя пенсия зафиксирована в Чукотском автономном округе – 42 273 рубля. На противоположной позиции оказался Дагестан, где средний размер выплаты составил 18 932 рубля.</w:t>
      </w:r>
    </w:p>
    <w:p w14:paraId="4A1F2F6C" w14:textId="77777777" w:rsidR="004D1D45" w:rsidRPr="0035308C" w:rsidRDefault="004D1D45" w:rsidP="004D1D45">
      <w:r w:rsidRPr="0035308C">
        <w:t>Разрыв между максимальным и минимальным показателями достиг 23,3 тысячи рублей. При этом средний размер пенсии по России в августе составил 25 469 рублей.</w:t>
      </w:r>
    </w:p>
    <w:p w14:paraId="296B1422" w14:textId="77777777" w:rsidR="004D1D45" w:rsidRPr="0035308C" w:rsidRDefault="004D1D45" w:rsidP="004D1D45">
      <w:r w:rsidRPr="0035308C">
        <w:t>Показатели заметно различаются в зависимости от региона. На размер средней выплаты могут влиять особенности пенсионной системы, структура занятости населения и региональные условия, однако приведенная статистика отражает именно средние значения по субъектам.</w:t>
      </w:r>
    </w:p>
    <w:p w14:paraId="0BF02449" w14:textId="77777777" w:rsidR="004D1D45" w:rsidRPr="0035308C" w:rsidRDefault="004D1D45" w:rsidP="004D1D45">
      <w:r w:rsidRPr="0035308C">
        <w:t>Ранее сообщалось, что пенсионные выплаты бывшим военнослужащим и сотрудникам силовых структур планируют повысить с 1 октября 2026 года. Предварительно размер индексации составит 4%, сообщил RT депутат Госдумы Алексей Говырин. Подробнее об этом читайте в материале Общественной службы новостей.</w:t>
      </w:r>
    </w:p>
    <w:p w14:paraId="7E8A701A" w14:textId="6C9B9670" w:rsidR="004D1D45" w:rsidRDefault="002B084E" w:rsidP="004D1D45">
      <w:hyperlink r:id="rId37" w:history="1">
        <w:r w:rsidR="004D1D45" w:rsidRPr="0035308C">
          <w:rPr>
            <w:rStyle w:val="a3"/>
          </w:rPr>
          <w:t>https://www.osnmedia.ru/obshhestvo/raznitsa-mezhdu-maksimalnoj-i-minimalnoj-srednej-pensiej-dostigla-23-tysyach-rublej/</w:t>
        </w:r>
      </w:hyperlink>
      <w:r w:rsidR="004D1D45" w:rsidRPr="0035308C">
        <w:t xml:space="preserve"> </w:t>
      </w:r>
    </w:p>
    <w:p w14:paraId="5049CC2B" w14:textId="34F9DCA5" w:rsidR="002157E2" w:rsidRPr="002157E2" w:rsidRDefault="002157E2" w:rsidP="002157E2">
      <w:pPr>
        <w:pStyle w:val="2"/>
      </w:pPr>
      <w:bookmarkStart w:id="114" w:name="_Toc241218392"/>
      <w:r w:rsidRPr="002157E2">
        <w:rPr>
          <w:lang w:val="en-US"/>
        </w:rPr>
        <w:lastRenderedPageBreak/>
        <w:t>URA</w:t>
      </w:r>
      <w:r w:rsidRPr="002157E2">
        <w:t>.</w:t>
      </w:r>
      <w:r w:rsidRPr="002157E2">
        <w:rPr>
          <w:lang w:val="en-US"/>
        </w:rPr>
        <w:t>ru</w:t>
      </w:r>
      <w:r w:rsidRPr="002157E2">
        <w:t>, 24.09.2026, На сколько поднимут пенсии россиянам с 80 лет с 1 октября 2026 года</w:t>
      </w:r>
      <w:bookmarkEnd w:id="114"/>
    </w:p>
    <w:p w14:paraId="3A2A691C" w14:textId="77777777" w:rsidR="002157E2" w:rsidRPr="002157E2" w:rsidRDefault="002157E2" w:rsidP="002157E2">
      <w:pPr>
        <w:pStyle w:val="3"/>
      </w:pPr>
      <w:bookmarkStart w:id="115" w:name="_Toc241218393"/>
      <w:r w:rsidRPr="002157E2">
        <w:t xml:space="preserve">С 1 октября 2026 года пенсионеры, достигшие 80 лет, получат автоматическое удвоение фиксированной выплаты к страховой пенсии. Это означает прибавку сверх обычной пенсии и надбавка за уход, если она полагается. Минимальный размер выплаты составит 19 169,38 рубля, рассказала </w:t>
      </w:r>
      <w:r w:rsidRPr="002157E2">
        <w:rPr>
          <w:lang w:val="en-US"/>
        </w:rPr>
        <w:t>URA</w:t>
      </w:r>
      <w:r w:rsidRPr="002157E2">
        <w:t>.</w:t>
      </w:r>
      <w:r w:rsidRPr="002157E2">
        <w:rPr>
          <w:lang w:val="en-US"/>
        </w:rPr>
        <w:t>RU</w:t>
      </w:r>
      <w:r w:rsidRPr="002157E2">
        <w:t xml:space="preserve"> доцент кафедры международного бизнеса Факультета международных экономических отношений Финансового университета при правительстве РФ Ирина Абанина.</w:t>
      </w:r>
      <w:bookmarkEnd w:id="115"/>
    </w:p>
    <w:p w14:paraId="080F28B3" w14:textId="77777777" w:rsidR="002157E2" w:rsidRPr="002157E2" w:rsidRDefault="002157E2" w:rsidP="002157E2">
      <w:r w:rsidRPr="002157E2">
        <w:t>«Понятие „фиксированная выплата“ и правило ее удвоения при достижении 80 лет было введено законом от 28.12.2013 „О страховых пенсиях“ с 1 января 2015 года. Однако, до этого тоже была предусмотрена повышенная выплата для 80-летних пенсионеров», — отметила Ирина Абанина.</w:t>
      </w:r>
    </w:p>
    <w:p w14:paraId="4899001E" w14:textId="77777777" w:rsidR="002157E2" w:rsidRPr="006C35EC" w:rsidRDefault="002157E2" w:rsidP="002157E2">
      <w:r w:rsidRPr="006C35EC">
        <w:t>С 1 октября 2026 года для лиц, достигших 80 лет, предусмотрено автоматическое удвоение фиксированной выплаты к страховой пенсии, то есть прибавка составит 9584,69 рубля плюс надбавка на уход 1413,86 рубля. Следовательно, минимальный размер фиксированной выплаты (с учетом ее удвоения) составит 19169,38 рубля плюс 1413,86 рубля — надбавка на уход (если она положена).</w:t>
      </w:r>
    </w:p>
    <w:p w14:paraId="30A6555E" w14:textId="77777777" w:rsidR="002157E2" w:rsidRPr="006C35EC" w:rsidRDefault="002157E2" w:rsidP="002157E2">
      <w:r w:rsidRPr="006C35EC">
        <w:t>Дополнительно к удвоенным фиксированным выплатам предусмотрены надбавки для пенсионеров, достигших 80 лет, имеющих иждивенцев:</w:t>
      </w:r>
    </w:p>
    <w:p w14:paraId="7825C226" w14:textId="77777777" w:rsidR="002157E2" w:rsidRPr="006C35EC" w:rsidRDefault="002157E2" w:rsidP="002157E2">
      <w:r w:rsidRPr="006C35EC">
        <w:t>– 3194,90 рубля для пенсионеров, имеющих одного иждивенца;</w:t>
      </w:r>
    </w:p>
    <w:p w14:paraId="5B962530" w14:textId="77777777" w:rsidR="002157E2" w:rsidRPr="006C35EC" w:rsidRDefault="002157E2" w:rsidP="002157E2">
      <w:r w:rsidRPr="006C35EC">
        <w:t>– 6389,80 рубля для пенсионеров, имеющих двоих иждивенцев;</w:t>
      </w:r>
    </w:p>
    <w:p w14:paraId="2A1D862B" w14:textId="77777777" w:rsidR="002157E2" w:rsidRPr="006C35EC" w:rsidRDefault="002157E2" w:rsidP="002157E2">
      <w:r w:rsidRPr="006C35EC">
        <w:t>– 9584,70 рубля для пенсионеров, имеющих троих и более иждивенцев.</w:t>
      </w:r>
    </w:p>
    <w:p w14:paraId="49B0F065" w14:textId="77777777" w:rsidR="002157E2" w:rsidRPr="006C35EC" w:rsidRDefault="002157E2" w:rsidP="002157E2">
      <w:r w:rsidRPr="006C35EC">
        <w:t>«Дополнительно на 50% увеличатся фиксированной выплаты для пенсионеров, достигших 80 лет, имеющих страж работы в районах Крайнего Севера, на 30% — для пенсионеров, имеющих стаж в районах, приравненный к районам Крайнего Севера, на 25% — для пенсионеров, имеющих сельскохозяйственный стаж», — добавила эксперт.</w:t>
      </w:r>
    </w:p>
    <w:p w14:paraId="24032531" w14:textId="77777777" w:rsidR="002157E2" w:rsidRPr="006C35EC" w:rsidRDefault="002157E2" w:rsidP="002157E2">
      <w:r w:rsidRPr="006C35EC">
        <w:t>После дня рождения пенсионера СФР сам пересчитывает выплату со следующего месяца. Удвоение происходит один раз, при достижении 80 лет и эта повышенная сумма сохраняется пожизненно. Предусматривается также ежегодная индексация самой фиксированной выплаты.</w:t>
      </w:r>
    </w:p>
    <w:p w14:paraId="584771AA" w14:textId="099EA565" w:rsidR="002157E2" w:rsidRPr="002157E2" w:rsidRDefault="002B084E" w:rsidP="002157E2">
      <w:hyperlink r:id="rId38" w:history="1">
        <w:r w:rsidR="002157E2" w:rsidRPr="0086610D">
          <w:rPr>
            <w:rStyle w:val="a3"/>
            <w:lang w:val="en-US"/>
          </w:rPr>
          <w:t>https</w:t>
        </w:r>
        <w:r w:rsidR="002157E2" w:rsidRPr="006C35EC">
          <w:rPr>
            <w:rStyle w:val="a3"/>
          </w:rPr>
          <w:t>://</w:t>
        </w:r>
        <w:r w:rsidR="002157E2" w:rsidRPr="0086610D">
          <w:rPr>
            <w:rStyle w:val="a3"/>
            <w:lang w:val="en-US"/>
          </w:rPr>
          <w:t>ura</w:t>
        </w:r>
        <w:r w:rsidR="002157E2" w:rsidRPr="006C35EC">
          <w:rPr>
            <w:rStyle w:val="a3"/>
          </w:rPr>
          <w:t>.</w:t>
        </w:r>
        <w:r w:rsidR="002157E2" w:rsidRPr="0086610D">
          <w:rPr>
            <w:rStyle w:val="a3"/>
            <w:lang w:val="en-US"/>
          </w:rPr>
          <w:t>news</w:t>
        </w:r>
        <w:r w:rsidR="002157E2" w:rsidRPr="006C35EC">
          <w:rPr>
            <w:rStyle w:val="a3"/>
          </w:rPr>
          <w:t>/</w:t>
        </w:r>
        <w:r w:rsidR="002157E2" w:rsidRPr="0086610D">
          <w:rPr>
            <w:rStyle w:val="a3"/>
            <w:lang w:val="en-US"/>
          </w:rPr>
          <w:t>news</w:t>
        </w:r>
        <w:r w:rsidR="002157E2" w:rsidRPr="006C35EC">
          <w:rPr>
            <w:rStyle w:val="a3"/>
          </w:rPr>
          <w:t>/1053130121</w:t>
        </w:r>
      </w:hyperlink>
      <w:r w:rsidR="002157E2">
        <w:t xml:space="preserve"> </w:t>
      </w:r>
    </w:p>
    <w:p w14:paraId="161B4FFF" w14:textId="051B19BD" w:rsidR="00A13F41" w:rsidRPr="00AC4168" w:rsidRDefault="00A13F41" w:rsidP="00A13F41">
      <w:pPr>
        <w:pStyle w:val="2"/>
      </w:pPr>
      <w:bookmarkStart w:id="116" w:name="_Toc241218394"/>
      <w:r w:rsidRPr="00A13F41">
        <w:t>Сравни.ру, 24.09.2026</w:t>
      </w:r>
      <w:r w:rsidRPr="00AC4168">
        <w:t xml:space="preserve">, </w:t>
      </w:r>
      <w:r w:rsidRPr="00A13F41">
        <w:t>Страховые пенсии в 2027 году: когда и на сколько их повысят</w:t>
      </w:r>
      <w:bookmarkEnd w:id="116"/>
    </w:p>
    <w:p w14:paraId="30D8A235" w14:textId="77777777" w:rsidR="00A13F41" w:rsidRPr="00A13F41" w:rsidRDefault="00A13F41" w:rsidP="00A13F41">
      <w:pPr>
        <w:pStyle w:val="3"/>
      </w:pPr>
      <w:bookmarkStart w:id="117" w:name="_Toc241218395"/>
      <w:r w:rsidRPr="00A13F41">
        <w:t>С 1 февраля 2027 года страховые пенсии планируют проиндексировать на 6,8%, а с 1 апреля - еще на 3,3%. Рассказываем, как будет проходить повышение, кого оно коснется и каким станет средний размер пенсии.</w:t>
      </w:r>
      <w:bookmarkEnd w:id="117"/>
    </w:p>
    <w:p w14:paraId="01D3AA6B" w14:textId="77777777" w:rsidR="00A13F41" w:rsidRPr="00A13F41" w:rsidRDefault="00A13F41" w:rsidP="00A13F41">
      <w:r w:rsidRPr="00A13F41">
        <w:t>Как изменятся страховые пенсии в 2027 году</w:t>
      </w:r>
    </w:p>
    <w:p w14:paraId="303D7236" w14:textId="77777777" w:rsidR="00A13F41" w:rsidRPr="00A13F41" w:rsidRDefault="00A13F41" w:rsidP="00A13F41">
      <w:r w:rsidRPr="00A13F41">
        <w:lastRenderedPageBreak/>
        <w:t>В четверг, 24 сентября, Минфин внес в правительство проект федерального бюджета на 2027-2029 годы. В документе предусмотрены средства на индексацию пенсий и пособий, в том числе на двухэтапное повышение страховых пенсий.</w:t>
      </w:r>
    </w:p>
    <w:p w14:paraId="405342F5" w14:textId="77777777" w:rsidR="00A13F41" w:rsidRPr="00A13F41" w:rsidRDefault="00A13F41" w:rsidP="00A13F41">
      <w:r w:rsidRPr="00A13F41">
        <w:t>•</w:t>
      </w:r>
      <w:r w:rsidRPr="00A13F41">
        <w:tab/>
        <w:t>Первый этап пройдет с 1 февраля - выплаты проиндексируют на 6,8%.</w:t>
      </w:r>
    </w:p>
    <w:p w14:paraId="553C8A78" w14:textId="77777777" w:rsidR="00A13F41" w:rsidRPr="00A13F41" w:rsidRDefault="00A13F41" w:rsidP="00A13F41">
      <w:r w:rsidRPr="00A13F41">
        <w:t>•</w:t>
      </w:r>
      <w:r w:rsidRPr="00A13F41">
        <w:tab/>
        <w:t>Второй этап запланирован на 1 апреля. Страховую часть пенсии дополнительно увеличат на 3,3%.</w:t>
      </w:r>
    </w:p>
    <w:p w14:paraId="0E98F2CA" w14:textId="77777777" w:rsidR="00A13F41" w:rsidRPr="00A13F41" w:rsidRDefault="00A13F41" w:rsidP="00A13F41">
      <w:r w:rsidRPr="00A13F41">
        <w:t>Таким образом, пенсия вырастет более чем на 10%. При этом проценты не складываются напрямую: апрельские 3,3% будут начисляться уже на сумму, увеличенную после февральской индексации.</w:t>
      </w:r>
    </w:p>
    <w:p w14:paraId="1CA6F704" w14:textId="77777777" w:rsidR="00A13F41" w:rsidRPr="00A13F41" w:rsidRDefault="00A13F41" w:rsidP="00A13F41">
      <w:r w:rsidRPr="00A13F41">
        <w:t xml:space="preserve">К концу 2027 года средний размер страховой пенсии по старости должен составить 29 904 рубля.  </w:t>
      </w:r>
    </w:p>
    <w:p w14:paraId="4C5F20CE" w14:textId="77777777" w:rsidR="00A13F41" w:rsidRPr="00A13F41" w:rsidRDefault="00A13F41" w:rsidP="00A13F41">
      <w:r w:rsidRPr="00A13F41">
        <w:t xml:space="preserve">  Этап повышения</w:t>
      </w:r>
      <w:r w:rsidRPr="00A13F41">
        <w:tab/>
        <w:t xml:space="preserve">  Размер индексации</w:t>
      </w:r>
      <w:r w:rsidRPr="00A13F41">
        <w:tab/>
        <w:t xml:space="preserve">  Основание</w:t>
      </w:r>
    </w:p>
    <w:p w14:paraId="787A5C32" w14:textId="77777777" w:rsidR="00A13F41" w:rsidRPr="00A13F41" w:rsidRDefault="00A13F41" w:rsidP="00A13F41">
      <w:r w:rsidRPr="00A13F41">
        <w:t xml:space="preserve">  С 1 февраля 2027 года</w:t>
      </w:r>
      <w:r w:rsidRPr="00A13F41">
        <w:tab/>
        <w:t xml:space="preserve">  6,8%</w:t>
      </w:r>
      <w:r w:rsidRPr="00A13F41">
        <w:tab/>
        <w:t xml:space="preserve">  Инфляция за 2026 год</w:t>
      </w:r>
    </w:p>
    <w:p w14:paraId="092FD072" w14:textId="77777777" w:rsidR="00A13F41" w:rsidRPr="00A13F41" w:rsidRDefault="00A13F41" w:rsidP="00A13F41">
      <w:r w:rsidRPr="00A13F41">
        <w:t xml:space="preserve">  С 1 апреля 2027 года</w:t>
      </w:r>
      <w:r w:rsidRPr="00A13F41">
        <w:tab/>
        <w:t xml:space="preserve">  3,3%</w:t>
      </w:r>
      <w:r w:rsidRPr="00A13F41">
        <w:tab/>
        <w:t xml:space="preserve">  Рост зарплат</w:t>
      </w:r>
    </w:p>
    <w:p w14:paraId="0A5C56A5" w14:textId="77777777" w:rsidR="00A13F41" w:rsidRPr="00A13F41" w:rsidRDefault="00A13F41" w:rsidP="00A13F41">
      <w:r w:rsidRPr="00A13F41">
        <w:t xml:space="preserve">  Итого за год</w:t>
      </w:r>
      <w:r w:rsidRPr="00A13F41">
        <w:tab/>
        <w:t xml:space="preserve">  более 10%</w:t>
      </w:r>
      <w:r w:rsidRPr="00A13F41">
        <w:tab/>
        <w:t xml:space="preserve">  Два этапа индексации</w:t>
      </w:r>
    </w:p>
    <w:p w14:paraId="1374B862" w14:textId="77777777" w:rsidR="00A13F41" w:rsidRPr="00A13F41" w:rsidRDefault="00A13F41" w:rsidP="00A13F41">
      <w:r w:rsidRPr="00A13F41">
        <w:t>При этом 29 904 рубля - это средний размер пенсии по старости на конец 2027 года. Конкретная выплата каждого пенсионера может отличаться в зависимости от количества накопленных пенсионных баллов и размера фиксированной выплаты.</w:t>
      </w:r>
    </w:p>
    <w:p w14:paraId="7FD2432A" w14:textId="77777777" w:rsidR="00A13F41" w:rsidRPr="00A13F41" w:rsidRDefault="00A13F41" w:rsidP="00A13F41">
      <w:r w:rsidRPr="00A13F41">
        <w:t>Пенсию можно выгодно разместить на вкладе</w:t>
      </w:r>
    </w:p>
    <w:p w14:paraId="4067B1F8" w14:textId="77777777" w:rsidR="00A13F41" w:rsidRPr="00A13F41" w:rsidRDefault="00A13F41" w:rsidP="00A13F41">
      <w:r w:rsidRPr="00A13F41">
        <w:t>На витрине Сравни собраны предложения ведущих банков. Поспешите зафиксировать условия до очередного пересмотра ключевой ставки.</w:t>
      </w:r>
    </w:p>
    <w:p w14:paraId="65235FC4" w14:textId="77777777" w:rsidR="00A13F41" w:rsidRPr="00A13F41" w:rsidRDefault="00A13F41" w:rsidP="00A13F41">
      <w:r w:rsidRPr="00A13F41">
        <w:t>Кого коснется повышение</w:t>
      </w:r>
    </w:p>
    <w:p w14:paraId="191DD8E4" w14:textId="77777777" w:rsidR="00A13F41" w:rsidRPr="00A13F41" w:rsidRDefault="00A13F41" w:rsidP="00A13F41">
      <w:r w:rsidRPr="00A13F41">
        <w:t>Индексация распространяется на все категории страховых пенсий:</w:t>
      </w:r>
    </w:p>
    <w:p w14:paraId="291671E1" w14:textId="77777777" w:rsidR="00A13F41" w:rsidRPr="00A13F41" w:rsidRDefault="00A13F41" w:rsidP="00A13F41">
      <w:r w:rsidRPr="00A13F41">
        <w:t>•</w:t>
      </w:r>
      <w:r w:rsidRPr="00A13F41">
        <w:tab/>
        <w:t>по старости;</w:t>
      </w:r>
    </w:p>
    <w:p w14:paraId="5D1B906A" w14:textId="77777777" w:rsidR="00A13F41" w:rsidRPr="00A13F41" w:rsidRDefault="00A13F41" w:rsidP="00A13F41">
      <w:r w:rsidRPr="00A13F41">
        <w:t>•</w:t>
      </w:r>
      <w:r w:rsidRPr="00A13F41">
        <w:tab/>
        <w:t>инвалидности;</w:t>
      </w:r>
    </w:p>
    <w:p w14:paraId="05801DE2" w14:textId="77777777" w:rsidR="00A13F41" w:rsidRPr="00A13F41" w:rsidRDefault="00A13F41" w:rsidP="00A13F41">
      <w:r w:rsidRPr="00A13F41">
        <w:t>•</w:t>
      </w:r>
      <w:r w:rsidRPr="00A13F41">
        <w:tab/>
        <w:t>потере кормильца.</w:t>
      </w:r>
    </w:p>
    <w:p w14:paraId="1F0725BE" w14:textId="77777777" w:rsidR="00A13F41" w:rsidRPr="00A13F41" w:rsidRDefault="00A13F41" w:rsidP="00A13F41">
      <w:r w:rsidRPr="00A13F41">
        <w:t>Работающие пенсионеры также относятся к получателям страховых пенсий. Однако индексация для них проводится с особенностями: пока человек продолжает работать, он получает пенсию без учета проведенных индексаций. После увольнения выплата пересчитывается с учетом пропущенных повышений.</w:t>
      </w:r>
    </w:p>
    <w:p w14:paraId="703FBE2A" w14:textId="77777777" w:rsidR="00A13F41" w:rsidRPr="00A13F41" w:rsidRDefault="00A13F41" w:rsidP="00A13F41">
      <w:r w:rsidRPr="00A13F41">
        <w:t>Почему пенсию будут повышать дважды</w:t>
      </w:r>
    </w:p>
    <w:p w14:paraId="586F50C9" w14:textId="77777777" w:rsidR="00A13F41" w:rsidRPr="00A13F41" w:rsidRDefault="00A13F41" w:rsidP="00A13F41">
      <w:r w:rsidRPr="00A13F41">
        <w:t>Двухэтапная схема предусматривает разные основания для увеличения выплаты.</w:t>
      </w:r>
    </w:p>
    <w:p w14:paraId="417B0EB4" w14:textId="77777777" w:rsidR="00A13F41" w:rsidRPr="00AC4168" w:rsidRDefault="00A13F41" w:rsidP="00A13F41">
      <w:r w:rsidRPr="00A13F41">
        <w:t>•</w:t>
      </w:r>
      <w:r w:rsidRPr="00A13F41">
        <w:tab/>
        <w:t xml:space="preserve">Первый этап связан с инфляцией. </w:t>
      </w:r>
      <w:r w:rsidRPr="00AC4168">
        <w:t>С 1 февраля пенсии должны вырасти на 6,8% - это показатель, заложенный в проекте бюджета исходя из инфляции за 2026 год.</w:t>
      </w:r>
    </w:p>
    <w:p w14:paraId="28EFE782" w14:textId="77777777" w:rsidR="00A13F41" w:rsidRPr="00AC4168" w:rsidRDefault="00A13F41" w:rsidP="00A13F41">
      <w:r w:rsidRPr="00AC4168">
        <w:t>•</w:t>
      </w:r>
      <w:r w:rsidRPr="00AC4168">
        <w:tab/>
        <w:t>Второй этап связан с заработными платами. С 1 апреля страховую часть пенсии планируют дополнительно увеличить на 3,3% в соответствии с темпом роста зарплат.</w:t>
      </w:r>
    </w:p>
    <w:p w14:paraId="16913115" w14:textId="77777777" w:rsidR="00A13F41" w:rsidRPr="00AC4168" w:rsidRDefault="00A13F41" w:rsidP="00A13F41">
      <w:r w:rsidRPr="00AC4168">
        <w:lastRenderedPageBreak/>
        <w:t>При этом оба параметра пока нельзя считать окончательными. Февральский коэффициент привязан к фактической инфляции за 2026 год. Если она окажется выше, размер индексации могут скорректировать.</w:t>
      </w:r>
    </w:p>
    <w:p w14:paraId="5B14B7B6" w14:textId="77777777" w:rsidR="00A13F41" w:rsidRPr="00AC4168" w:rsidRDefault="00A13F41" w:rsidP="00A13F41">
      <w:r w:rsidRPr="00AC4168">
        <w:t>Апрельское повышение также может измениться: его размер зависит от доходов Социального фонда и динамики зарплат.</w:t>
      </w:r>
    </w:p>
    <w:p w14:paraId="44D8AD17" w14:textId="77777777" w:rsidR="00A13F41" w:rsidRPr="00AC4168" w:rsidRDefault="00A13F41" w:rsidP="00A13F41">
      <w:r w:rsidRPr="00AC4168">
        <w:t>Окончательные параметры индексации должны утвердить вместе с бюджетом на 2027-2029 годы. Его принятие ожидается до конца 2026 года.</w:t>
      </w:r>
    </w:p>
    <w:p w14:paraId="47751B61" w14:textId="77777777" w:rsidR="00A13F41" w:rsidRPr="00AC4168" w:rsidRDefault="00A13F41" w:rsidP="00A13F41">
      <w:r w:rsidRPr="00AC4168">
        <w:t>Пенсию можно выгодно разместить на вкладе</w:t>
      </w:r>
    </w:p>
    <w:p w14:paraId="72A831C6" w14:textId="77777777" w:rsidR="00A13F41" w:rsidRPr="00AC4168" w:rsidRDefault="00A13F41" w:rsidP="00A13F41">
      <w:r w:rsidRPr="00AC4168">
        <w:t>На витрине Сравни собраны предложения ведущих банков. Поспешите зафиксировать условия до очередного пересмотра ключевой ставки.</w:t>
      </w:r>
    </w:p>
    <w:p w14:paraId="398A7B75" w14:textId="77777777" w:rsidR="00A13F41" w:rsidRPr="00AC4168" w:rsidRDefault="00A13F41" w:rsidP="00A13F41">
      <w:r w:rsidRPr="00AC4168">
        <w:t>Что такое страховая пенсия по старости</w:t>
      </w:r>
    </w:p>
    <w:p w14:paraId="10AEFB04" w14:textId="77777777" w:rsidR="00A13F41" w:rsidRPr="00AC4168" w:rsidRDefault="00A13F41" w:rsidP="00A13F41">
      <w:r w:rsidRPr="00AC4168">
        <w:t>Страховая пенсия по старости - это ежемесячная выплата, которую государство назначает после достижения пенсионного возраста при наличии необходимого страхового стажа и количества пенсионных баллов.</w:t>
      </w:r>
    </w:p>
    <w:p w14:paraId="23E0952F" w14:textId="77777777" w:rsidR="00A13F41" w:rsidRPr="00AC4168" w:rsidRDefault="00A13F41" w:rsidP="00A13F41">
      <w:r w:rsidRPr="00AC4168">
        <w:t>Размер выплаты зависит от двух основных элементов: накопленных индивидуальных пенсионных коэффициентов (ИПК) и фиксированной выплаты.</w:t>
      </w:r>
    </w:p>
    <w:p w14:paraId="79C7DF8C" w14:textId="77777777" w:rsidR="00A13F41" w:rsidRPr="00AC4168" w:rsidRDefault="00A13F41" w:rsidP="00A13F41">
      <w:r w:rsidRPr="00AC4168">
        <w:t>Формула выглядит так:</w:t>
      </w:r>
    </w:p>
    <w:p w14:paraId="03D7F5E6" w14:textId="77777777" w:rsidR="00A13F41" w:rsidRPr="00AC4168" w:rsidRDefault="00A13F41" w:rsidP="00A13F41">
      <w:r w:rsidRPr="00AC4168">
        <w:t>Страховая пенсия по старости = количество ИПК Ч стоимость одного ИПК + фиксированная выплата.</w:t>
      </w:r>
    </w:p>
    <w:p w14:paraId="0F012B96" w14:textId="77777777" w:rsidR="00A13F41" w:rsidRPr="00AC4168" w:rsidRDefault="00A13F41" w:rsidP="00A13F41">
      <w:r w:rsidRPr="00AC4168">
        <w:t>Количество ИПК зависит в том числе от продолжительности официальной работы и размера зарплаты: чем выше официальные доходы, с которых уплачивались страховые взносы, тем больше пенсионных баллов может накопить человек.</w:t>
      </w:r>
    </w:p>
    <w:p w14:paraId="3AF1C15B" w14:textId="77777777" w:rsidR="00A13F41" w:rsidRPr="00AC4168" w:rsidRDefault="00A13F41" w:rsidP="00A13F41">
      <w:r w:rsidRPr="00AC4168">
        <w:t>Стоимость одного ИПК и фиксированную выплату государство устанавливает и регулярно индексирует. В 2026 году один пенсионный балл стоил 156,76 рубля, а фиксированная выплата составляла 9584,69 рубля. Для пенсионеров старше 80 лет фиксированная выплата удваивается.</w:t>
      </w:r>
    </w:p>
    <w:p w14:paraId="67938BCF" w14:textId="77777777" w:rsidR="00A13F41" w:rsidRPr="00AC4168" w:rsidRDefault="00A13F41" w:rsidP="00A13F41">
      <w:r w:rsidRPr="00AC4168">
        <w:t>Например, при 120 накопленных баллах страховая часть пенсии в 2026 году составила бы 18 811,20 рубля: 120 Ч 156,76. С учетом фиксированной выплаты 9584,69 рубля общая сумма составила бы около 28 395 рублей в месяц.</w:t>
      </w:r>
    </w:p>
    <w:p w14:paraId="2267768B" w14:textId="77777777" w:rsidR="00A13F41" w:rsidRPr="00AC4168" w:rsidRDefault="00A13F41" w:rsidP="00A13F41">
      <w:r w:rsidRPr="00AC4168">
        <w:t>Этот пример показывает принцип расчета. При последующих индексациях меняются установленные государством параметры, поэтому размер выплаты в 2027 году будет рассчитываться уже по действующим на тот момент значениям.</w:t>
      </w:r>
    </w:p>
    <w:p w14:paraId="763B6D03" w14:textId="77777777" w:rsidR="00A13F41" w:rsidRPr="00AC4168" w:rsidRDefault="00A13F41" w:rsidP="00A13F41">
      <w:r w:rsidRPr="00AC4168">
        <w:t>Какие условия нужны для назначения страховой пенсии</w:t>
      </w:r>
    </w:p>
    <w:p w14:paraId="60D206F8" w14:textId="77777777" w:rsidR="00A13F41" w:rsidRPr="00AC4168" w:rsidRDefault="00A13F41" w:rsidP="00A13F41">
      <w:r w:rsidRPr="00AC4168">
        <w:t>Чтобы получить страховую пенсию по старости, необходимо одновременно выполнить три условия.</w:t>
      </w:r>
    </w:p>
    <w:p w14:paraId="74625419" w14:textId="77777777" w:rsidR="00A13F41" w:rsidRPr="00AC4168" w:rsidRDefault="00A13F41" w:rsidP="00A13F41">
      <w:r w:rsidRPr="00AC4168">
        <w:t>Достичь пенсионного возраста. В России продолжается переходный период. Например, в 2026 году пенсионный возраст составляет 59 лет для женщин и 64 года для мужчин.</w:t>
      </w:r>
    </w:p>
    <w:p w14:paraId="7B413485" w14:textId="77777777" w:rsidR="00A13F41" w:rsidRPr="00AC4168" w:rsidRDefault="00A13F41" w:rsidP="00A13F41">
      <w:r w:rsidRPr="00AC4168">
        <w:t xml:space="preserve">Иметь необходимый страховой стаж. В стаж засчитывают не только периоды официальной работы, но и некоторые социально значимые периоды. Среди них - служба в армии по призыву, уход за ребенком до полутора лет, уход за инвалидом </w:t>
      </w:r>
      <w:r w:rsidRPr="00A13F41">
        <w:rPr>
          <w:lang w:val="en-US"/>
        </w:rPr>
        <w:t>I</w:t>
      </w:r>
      <w:r w:rsidRPr="00AC4168">
        <w:t xml:space="preserve"> группы, </w:t>
      </w:r>
      <w:r w:rsidRPr="00AC4168">
        <w:lastRenderedPageBreak/>
        <w:t>ребенком-инвалидом или человеком старше 80 лет. При этом такие периоды должны предшествовать или следовать за периодами, когда за человека уплачивались страховые взносы. В 2026 году минимальный требуемый стаж составляет 15 лет.</w:t>
      </w:r>
    </w:p>
    <w:p w14:paraId="0F88D2AC" w14:textId="77777777" w:rsidR="00A13F41" w:rsidRPr="00AC4168" w:rsidRDefault="00A13F41" w:rsidP="00A13F41">
      <w:r w:rsidRPr="00AC4168">
        <w:t>Накопить минимальное количество ИПК. Пенсионные баллы начисляют за годы работы и некоторые нестраховые периоды. В 2026 году для назначения страховой пенсии требуется не менее 30 баллов.</w:t>
      </w:r>
    </w:p>
    <w:p w14:paraId="0F06C9CF" w14:textId="77777777" w:rsidR="00A13F41" w:rsidRPr="00AC4168" w:rsidRDefault="00A13F41" w:rsidP="00A13F41">
      <w:r w:rsidRPr="00AC4168">
        <w:t>Если стажа или баллов недостаточно, страховую пенсию не назначат. В таком случае человек может продолжить работать, чтобы выполнить необходимые условия, либо использовать возможность добровольных взносов для приобретения недостающих баллов с учетом установленных ограничений.</w:t>
      </w:r>
    </w:p>
    <w:p w14:paraId="1278BBF4" w14:textId="77777777" w:rsidR="00A13F41" w:rsidRPr="00AC4168" w:rsidRDefault="00A13F41" w:rsidP="00A13F41">
      <w:r w:rsidRPr="00AC4168">
        <w:t>Еще один вариант - ждать назначения социальной пенсии, которую назначают позже: в 65 лет женщинам и 70 лет мужчинам.</w:t>
      </w:r>
    </w:p>
    <w:p w14:paraId="3CCF4A7F" w14:textId="77777777" w:rsidR="00A13F41" w:rsidRPr="00AC4168" w:rsidRDefault="00A13F41" w:rsidP="00A13F41">
      <w:r w:rsidRPr="00AC4168">
        <w:t>Пенсию можно выгодно разместить на вкладе</w:t>
      </w:r>
    </w:p>
    <w:p w14:paraId="7769AF38" w14:textId="77777777" w:rsidR="00A13F41" w:rsidRPr="00AC4168" w:rsidRDefault="00A13F41" w:rsidP="00A13F41">
      <w:r w:rsidRPr="00AC4168">
        <w:t>На витрине Сравни собраны предложения ведущих банков. Поспешите зафиксировать условия до очередного пересмотра ключевой ставки.</w:t>
      </w:r>
    </w:p>
    <w:p w14:paraId="2C73E351" w14:textId="77777777" w:rsidR="00A13F41" w:rsidRPr="00AC4168" w:rsidRDefault="00A13F41" w:rsidP="00A13F41">
      <w:r w:rsidRPr="00AC4168">
        <w:t>Как узнать свой стаж и количество пенсионных баллов</w:t>
      </w:r>
    </w:p>
    <w:p w14:paraId="74E46A85" w14:textId="77777777" w:rsidR="00A13F41" w:rsidRPr="00AC4168" w:rsidRDefault="00A13F41" w:rsidP="00A13F41">
      <w:r w:rsidRPr="00AC4168">
        <w:t>Проверить накопленные страховой стаж и пенсионные баллы можно в выписке из Социального фонда России. Заказать ее можно через «Госуслуги».</w:t>
      </w:r>
    </w:p>
    <w:p w14:paraId="79D7772F" w14:textId="77777777" w:rsidR="00A13F41" w:rsidRPr="00AC4168" w:rsidRDefault="00A13F41" w:rsidP="00A13F41">
      <w:r w:rsidRPr="00AC4168">
        <w:t>Это позволяет заранее проверить, выполнены ли условия для назначения страховой пенсии и сколько ИПК уже накоплено.</w:t>
      </w:r>
    </w:p>
    <w:p w14:paraId="5A04447A" w14:textId="77777777" w:rsidR="00A13F41" w:rsidRPr="00AC4168" w:rsidRDefault="00A13F41" w:rsidP="00A13F41">
      <w:r w:rsidRPr="00AC4168">
        <w:t>Можно ли увеличить будущую пенсию</w:t>
      </w:r>
    </w:p>
    <w:p w14:paraId="70C3E6A4" w14:textId="77777777" w:rsidR="00A13F41" w:rsidRPr="00AC4168" w:rsidRDefault="00A13F41" w:rsidP="00A13F41">
      <w:r w:rsidRPr="00AC4168">
        <w:t>Если человек обращается за страховой пенсией позже установленного пенсионного возраста, к ИПК и фиксированной выплате применяют повышающие, или премиальные, коэффициенты. В результате итоговый размер пенсии увеличивается.</w:t>
      </w:r>
    </w:p>
    <w:p w14:paraId="2674181E" w14:textId="77777777" w:rsidR="00A13F41" w:rsidRPr="00AC4168" w:rsidRDefault="00A13F41" w:rsidP="00A13F41">
      <w:r w:rsidRPr="00AC4168">
        <w:t>При этом решение отложить выход на пенсию влияет на будущую выплату, поэтому конкретный эффект зависит от количества накопленных баллов и других параметров расчета.</w:t>
      </w:r>
    </w:p>
    <w:p w14:paraId="4ECDF803" w14:textId="77777777" w:rsidR="00A13F41" w:rsidRPr="00AC4168" w:rsidRDefault="00A13F41" w:rsidP="00A13F41">
      <w:r w:rsidRPr="00AC4168">
        <w:t>Важное кратко</w:t>
      </w:r>
    </w:p>
    <w:p w14:paraId="4EB05F02" w14:textId="77777777" w:rsidR="00A13F41" w:rsidRPr="00AC4168" w:rsidRDefault="00A13F41" w:rsidP="00A13F41">
      <w:r w:rsidRPr="00AC4168">
        <w:t>•</w:t>
      </w:r>
      <w:r w:rsidRPr="00AC4168">
        <w:tab/>
        <w:t>Страховые пенсии планируют повысить дважды: на 6,8% с 1 февраля и еще на 3,3% с 1 апреля 2027 года.</w:t>
      </w:r>
    </w:p>
    <w:p w14:paraId="5F39BA59" w14:textId="77777777" w:rsidR="00A13F41" w:rsidRPr="00AC4168" w:rsidRDefault="00A13F41" w:rsidP="00A13F41">
      <w:r w:rsidRPr="00AC4168">
        <w:t>•</w:t>
      </w:r>
      <w:r w:rsidRPr="00AC4168">
        <w:tab/>
        <w:t>В результате средний размер пенсии по старости к концу 2027 года должен составить 29 904 рубля.</w:t>
      </w:r>
    </w:p>
    <w:p w14:paraId="44AED461" w14:textId="77777777" w:rsidR="00A13F41" w:rsidRPr="00AC4168" w:rsidRDefault="00A13F41" w:rsidP="00A13F41">
      <w:r w:rsidRPr="00AC4168">
        <w:t>•</w:t>
      </w:r>
      <w:r w:rsidRPr="00AC4168">
        <w:tab/>
        <w:t>Параметры пока заложены в проект бюджета и могут измениться: окончательные коэффициенты утвердят после принятия бюджета до конца 2026 года.</w:t>
      </w:r>
    </w:p>
    <w:p w14:paraId="61612A28" w14:textId="424E22F9" w:rsidR="00A13F41" w:rsidRPr="00AC4168" w:rsidRDefault="002B084E" w:rsidP="00A13F41">
      <w:hyperlink r:id="rId39" w:history="1">
        <w:r w:rsidR="00A13F41" w:rsidRPr="0086610D">
          <w:rPr>
            <w:rStyle w:val="a3"/>
            <w:lang w:val="en-US"/>
          </w:rPr>
          <w:t>https</w:t>
        </w:r>
        <w:r w:rsidR="00A13F41" w:rsidRPr="00AC4168">
          <w:rPr>
            <w:rStyle w:val="a3"/>
          </w:rPr>
          <w:t>://</w:t>
        </w:r>
        <w:r w:rsidR="00A13F41" w:rsidRPr="0086610D">
          <w:rPr>
            <w:rStyle w:val="a3"/>
            <w:lang w:val="en-US"/>
          </w:rPr>
          <w:t>www</w:t>
        </w:r>
        <w:r w:rsidR="00A13F41" w:rsidRPr="00AC4168">
          <w:rPr>
            <w:rStyle w:val="a3"/>
          </w:rPr>
          <w:t>.</w:t>
        </w:r>
        <w:r w:rsidR="00A13F41" w:rsidRPr="0086610D">
          <w:rPr>
            <w:rStyle w:val="a3"/>
            <w:lang w:val="en-US"/>
          </w:rPr>
          <w:t>sravni</w:t>
        </w:r>
        <w:r w:rsidR="00A13F41" w:rsidRPr="00AC4168">
          <w:rPr>
            <w:rStyle w:val="a3"/>
          </w:rPr>
          <w:t>.</w:t>
        </w:r>
        <w:r w:rsidR="00A13F41" w:rsidRPr="0086610D">
          <w:rPr>
            <w:rStyle w:val="a3"/>
            <w:lang w:val="en-US"/>
          </w:rPr>
          <w:t>ru</w:t>
        </w:r>
        <w:r w:rsidR="00A13F41" w:rsidRPr="00AC4168">
          <w:rPr>
            <w:rStyle w:val="a3"/>
          </w:rPr>
          <w:t>/</w:t>
        </w:r>
        <w:r w:rsidR="00A13F41" w:rsidRPr="0086610D">
          <w:rPr>
            <w:rStyle w:val="a3"/>
            <w:lang w:val="en-US"/>
          </w:rPr>
          <w:t>text</w:t>
        </w:r>
        <w:r w:rsidR="00A13F41" w:rsidRPr="00AC4168">
          <w:rPr>
            <w:rStyle w:val="a3"/>
          </w:rPr>
          <w:t>/</w:t>
        </w:r>
        <w:r w:rsidR="00A13F41" w:rsidRPr="0086610D">
          <w:rPr>
            <w:rStyle w:val="a3"/>
            <w:lang w:val="en-US"/>
          </w:rPr>
          <w:t>povyshenie</w:t>
        </w:r>
        <w:r w:rsidR="00A13F41" w:rsidRPr="00AC4168">
          <w:rPr>
            <w:rStyle w:val="a3"/>
          </w:rPr>
          <w:t>-</w:t>
        </w:r>
        <w:r w:rsidR="00A13F41" w:rsidRPr="0086610D">
          <w:rPr>
            <w:rStyle w:val="a3"/>
            <w:lang w:val="en-US"/>
          </w:rPr>
          <w:t>strahovyh</w:t>
        </w:r>
        <w:r w:rsidR="00A13F41" w:rsidRPr="00AC4168">
          <w:rPr>
            <w:rStyle w:val="a3"/>
          </w:rPr>
          <w:t>-</w:t>
        </w:r>
        <w:r w:rsidR="00A13F41" w:rsidRPr="0086610D">
          <w:rPr>
            <w:rStyle w:val="a3"/>
            <w:lang w:val="en-US"/>
          </w:rPr>
          <w:t>pensij</w:t>
        </w:r>
        <w:r w:rsidR="00A13F41" w:rsidRPr="00AC4168">
          <w:rPr>
            <w:rStyle w:val="a3"/>
          </w:rPr>
          <w:t>-</w:t>
        </w:r>
        <w:r w:rsidR="00A13F41" w:rsidRPr="0086610D">
          <w:rPr>
            <w:rStyle w:val="a3"/>
            <w:lang w:val="en-US"/>
          </w:rPr>
          <w:t>v</w:t>
        </w:r>
        <w:r w:rsidR="00A13F41" w:rsidRPr="00AC4168">
          <w:rPr>
            <w:rStyle w:val="a3"/>
          </w:rPr>
          <w:t>-2027-</w:t>
        </w:r>
        <w:r w:rsidR="00A13F41" w:rsidRPr="0086610D">
          <w:rPr>
            <w:rStyle w:val="a3"/>
            <w:lang w:val="en-US"/>
          </w:rPr>
          <w:t>godu</w:t>
        </w:r>
        <w:r w:rsidR="00A13F41" w:rsidRPr="00AC4168">
          <w:rPr>
            <w:rStyle w:val="a3"/>
          </w:rPr>
          <w:t>/</w:t>
        </w:r>
      </w:hyperlink>
      <w:r w:rsidR="00A13F41" w:rsidRPr="00AC4168">
        <w:t xml:space="preserve"> </w:t>
      </w:r>
    </w:p>
    <w:p w14:paraId="4C42EA8D" w14:textId="5EA1D2D6" w:rsidR="00526FED" w:rsidRPr="0035308C" w:rsidRDefault="00526FED" w:rsidP="00526FED">
      <w:pPr>
        <w:pStyle w:val="2"/>
      </w:pPr>
      <w:bookmarkStart w:id="118" w:name="_Toc241218396"/>
      <w:r w:rsidRPr="0035308C">
        <w:lastRenderedPageBreak/>
        <w:t xml:space="preserve">Inva.news, 24.09.2026, В 2027 году страховую пенсию не дадут никому: кто попадёт в </w:t>
      </w:r>
      <w:r w:rsidR="009B288D">
        <w:t>«</w:t>
      </w:r>
      <w:r w:rsidRPr="0035308C">
        <w:t>пенсионную паузу</w:t>
      </w:r>
      <w:r w:rsidR="009B288D">
        <w:t>»</w:t>
      </w:r>
      <w:bookmarkEnd w:id="118"/>
    </w:p>
    <w:p w14:paraId="3E2D11E4" w14:textId="77777777" w:rsidR="00526FED" w:rsidRPr="0035308C" w:rsidRDefault="00526FED" w:rsidP="005A542B">
      <w:pPr>
        <w:pStyle w:val="3"/>
      </w:pPr>
      <w:bookmarkStart w:id="119" w:name="_Toc241218397"/>
      <w:r w:rsidRPr="0035308C">
        <w:t>В 2027 году страховая пенсия по старости на общих основаниях не назначается никому. Это не отмена пенсий, а особенность переходного периода пенсионной реформы (2019–2028 годы). Об этом 13 августа 2026 года рассказал доцент Финансового университета при правительстве РФ Игорь Балынин в интервью ТАСС.</w:t>
      </w:r>
      <w:bookmarkEnd w:id="119"/>
    </w:p>
    <w:p w14:paraId="62143C88" w14:textId="3E049AA5" w:rsidR="00526FED" w:rsidRPr="0035308C" w:rsidRDefault="00526FED" w:rsidP="00526FED">
      <w:r w:rsidRPr="0035308C">
        <w:t xml:space="preserve">2027 год — </w:t>
      </w:r>
      <w:r w:rsidR="009B288D">
        <w:t>«</w:t>
      </w:r>
      <w:r w:rsidRPr="0035308C">
        <w:t>пауза</w:t>
      </w:r>
      <w:r w:rsidR="009B288D">
        <w:t>»</w:t>
      </w:r>
      <w:r w:rsidRPr="0035308C">
        <w:t>: по общим основаниям в этот год никто не выходит на пенсию</w:t>
      </w:r>
    </w:p>
    <w:p w14:paraId="3D630C0B" w14:textId="77777777" w:rsidR="00526FED" w:rsidRPr="0035308C" w:rsidRDefault="00526FED" w:rsidP="00526FED">
      <w:r w:rsidRPr="0035308C">
        <w:t>30 ИПК и 15 лет стажа — минимальные условия для страховой пенсии</w:t>
      </w:r>
    </w:p>
    <w:p w14:paraId="1BD1C549" w14:textId="77777777" w:rsidR="00526FED" w:rsidRPr="0035308C" w:rsidRDefault="00526FED" w:rsidP="00526FED">
      <w:r w:rsidRPr="0035308C">
        <w:t>Почему в 2027 году нет выхода на пенсию по общим основаниям</w:t>
      </w:r>
    </w:p>
    <w:p w14:paraId="598A3957" w14:textId="15E945B9" w:rsidR="00526FED" w:rsidRPr="0035308C" w:rsidRDefault="00526FED" w:rsidP="00526FED">
      <w:r w:rsidRPr="0035308C">
        <w:t xml:space="preserve">Из-за поэтапного повышения пенсионного возраста в отдельные годы — 2023, 2025 и 2027 — нет </w:t>
      </w:r>
      <w:r w:rsidR="009B288D">
        <w:t>«</w:t>
      </w:r>
      <w:r w:rsidRPr="0035308C">
        <w:t>своего</w:t>
      </w:r>
      <w:r w:rsidR="009B288D">
        <w:t>»</w:t>
      </w:r>
      <w:r w:rsidRPr="0035308C">
        <w:t xml:space="preserve"> возраста, по которому пенсия назначалась бы по общим правилам. Переходный этап продлится до 2028 года включительно. Начиная с 2028 года женщины будут выходить на пенсию в 60 лет, мужчины — в 65 лет.</w:t>
      </w:r>
    </w:p>
    <w:p w14:paraId="26C6A4CF" w14:textId="77777777" w:rsidR="00526FED" w:rsidRPr="0035308C" w:rsidRDefault="00526FED" w:rsidP="00526FED">
      <w:r w:rsidRPr="0035308C">
        <w:t>Кто выходит на пенсию в соседние годы</w:t>
      </w:r>
    </w:p>
    <w:p w14:paraId="2DAD69C0" w14:textId="77777777" w:rsidR="00526FED" w:rsidRPr="0035308C" w:rsidRDefault="00526FED" w:rsidP="00526FED">
      <w:r w:rsidRPr="0035308C">
        <w:t>2026 год: женщины 1967 г. р. (59 лет), мужчины 1962 г. р. (64 года).</w:t>
      </w:r>
    </w:p>
    <w:p w14:paraId="70BEA857" w14:textId="77777777" w:rsidR="00526FED" w:rsidRPr="0035308C" w:rsidRDefault="00526FED" w:rsidP="00526FED">
      <w:r w:rsidRPr="0035308C">
        <w:t>2028 год: женщины 1968 г. р. (60 лет), мужчины 1963 г. р. (65 лет).</w:t>
      </w:r>
    </w:p>
    <w:p w14:paraId="5D4CF748" w14:textId="77777777" w:rsidR="00526FED" w:rsidRPr="0035308C" w:rsidRDefault="00526FED" w:rsidP="00526FED">
      <w:r w:rsidRPr="0035308C">
        <w:t>Досрочная пенсия по стажу: 42 года для мужчин, 37 лет для женщин</w:t>
      </w:r>
    </w:p>
    <w:p w14:paraId="6CB771BA" w14:textId="77777777" w:rsidR="00526FED" w:rsidRPr="0035308C" w:rsidRDefault="00526FED" w:rsidP="00526FED">
      <w:r w:rsidRPr="0035308C">
        <w:t>Мужчины со стажем не менее 42 лет и женщины со стажем не менее 37 лет могут оформить пенсию на 24 месяца раньше установленного возраста. При этом минимальный возраст выхода — 60 лет для мужчин и 55 лет для женщин.</w:t>
      </w:r>
    </w:p>
    <w:p w14:paraId="5492CDFA" w14:textId="1FEA086D" w:rsidR="00526FED" w:rsidRPr="0035308C" w:rsidRDefault="00526FED" w:rsidP="00526FED">
      <w:r w:rsidRPr="0035308C">
        <w:t xml:space="preserve">Важно: с 2021 года в стаж для досрочного выхода включаются не только периоды официальной работы с уплатой страховых взносов и военная служба по призыву, но и некоторые социально значимые периоды. В частности, уход за ребёнком до 1,5 лет, уход за инвалидом I группы, ребёнком-инвалидом или пожилым человеком старше 80 лет. Основание — часть 9 статьи 13 Федерального закона № 400-ФЗ </w:t>
      </w:r>
      <w:r w:rsidR="009B288D">
        <w:t>«</w:t>
      </w:r>
      <w:r w:rsidRPr="0035308C">
        <w:t>О страховых пенсиях</w:t>
      </w:r>
      <w:r w:rsidR="009B288D">
        <w:t>»</w:t>
      </w:r>
      <w:r w:rsidRPr="0035308C">
        <w:t>.</w:t>
      </w:r>
    </w:p>
    <w:p w14:paraId="1EF4CEC2" w14:textId="77777777" w:rsidR="00526FED" w:rsidRPr="0035308C" w:rsidRDefault="00526FED" w:rsidP="00526FED">
      <w:r w:rsidRPr="0035308C">
        <w:t>Уход засчитывается в стаж только если есть хотя бы один официальный рабочий день, за который было отчисление в СФР. если такого дня нет — уход в стаж не идет и вообще. пи человек выходит на минимальную социальную пенсию как не работавший, т.е. в 65 и 70 лет женщины и мужчины соответственно.</w:t>
      </w:r>
    </w:p>
    <w:p w14:paraId="30ACA146" w14:textId="77777777" w:rsidR="00526FED" w:rsidRPr="0035308C" w:rsidRDefault="00526FED" w:rsidP="00526FED">
      <w:r w:rsidRPr="0035308C">
        <w:t>Три обязательных условия для страховой пенсии</w:t>
      </w:r>
    </w:p>
    <w:p w14:paraId="69B3C821" w14:textId="77777777" w:rsidR="00526FED" w:rsidRPr="0035308C" w:rsidRDefault="00526FED" w:rsidP="00526FED">
      <w:r w:rsidRPr="0035308C">
        <w:t>не менее 30 индивидуальных пенсионных коэффициентов (ИПК);</w:t>
      </w:r>
    </w:p>
    <w:p w14:paraId="311181B1" w14:textId="77777777" w:rsidR="00526FED" w:rsidRPr="0035308C" w:rsidRDefault="00526FED" w:rsidP="00526FED">
      <w:r w:rsidRPr="0035308C">
        <w:t>минимум 15 лет страхового стажа;</w:t>
      </w:r>
    </w:p>
    <w:p w14:paraId="07A925C4" w14:textId="77777777" w:rsidR="00526FED" w:rsidRPr="0035308C" w:rsidRDefault="00526FED" w:rsidP="00526FED">
      <w:r w:rsidRPr="0035308C">
        <w:t>достижение установленного пенсионного возраста.</w:t>
      </w:r>
    </w:p>
    <w:p w14:paraId="7F1A8819" w14:textId="77777777" w:rsidR="00526FED" w:rsidRPr="0035308C" w:rsidRDefault="00526FED" w:rsidP="00526FED">
      <w:r w:rsidRPr="0035308C">
        <w:t>Льготы для людей с инвалидностью и их семей</w:t>
      </w:r>
    </w:p>
    <w:p w14:paraId="37E41441" w14:textId="77777777" w:rsidR="00526FED" w:rsidRPr="0035308C" w:rsidRDefault="00526FED" w:rsidP="00526FED">
      <w:r w:rsidRPr="0035308C">
        <w:t>Для читателей Инваньюс особенно важны досрочные варианты:</w:t>
      </w:r>
    </w:p>
    <w:p w14:paraId="43E9CE1D" w14:textId="77777777" w:rsidR="00526FED" w:rsidRPr="0035308C" w:rsidRDefault="00526FED" w:rsidP="00526FED">
      <w:r w:rsidRPr="0035308C">
        <w:t>Инвалиды по зрению I группы: мужчины — с 50 лет (стаж 15 лет), женщины — с 40 лет (стаж 10 лет).</w:t>
      </w:r>
    </w:p>
    <w:p w14:paraId="7B9519D4" w14:textId="77777777" w:rsidR="00526FED" w:rsidRPr="0035308C" w:rsidRDefault="00526FED" w:rsidP="00526FED">
      <w:r w:rsidRPr="0035308C">
        <w:lastRenderedPageBreak/>
        <w:t>Инвалиды с детства I группы и дети‑инвалиды: особые условия назначения социальной пенсии.</w:t>
      </w:r>
    </w:p>
    <w:p w14:paraId="220CDE6B" w14:textId="77777777" w:rsidR="00526FED" w:rsidRPr="0035308C" w:rsidRDefault="00526FED" w:rsidP="00526FED">
      <w:r w:rsidRPr="0035308C">
        <w:t>Родители и опекуны детей‑инвалидов: отец — с 55 лет (стаж 20 лет), мать — с 50 лет (стаж 15 лет).</w:t>
      </w:r>
    </w:p>
    <w:p w14:paraId="62BD60D9" w14:textId="1956D79C" w:rsidR="00526FED" w:rsidRPr="0035308C" w:rsidRDefault="00526FED" w:rsidP="00526FED">
      <w:r w:rsidRPr="0035308C">
        <w:t xml:space="preserve">Важно: </w:t>
      </w:r>
      <w:r w:rsidR="009B288D">
        <w:t>«</w:t>
      </w:r>
      <w:r w:rsidRPr="0035308C">
        <w:t>Пенсионная пауза</w:t>
      </w:r>
      <w:r w:rsidR="009B288D">
        <w:t>»</w:t>
      </w:r>
      <w:r w:rsidRPr="0035308C">
        <w:t xml:space="preserve"> в 2027 году не означает, что пенсии не платят. Сохраняются все льготные категории — инвалиды, многодетные матери, работники вредных производств, жители Крайнего Севера, педагоги и медики.</w:t>
      </w:r>
    </w:p>
    <w:p w14:paraId="16394498" w14:textId="77777777" w:rsidR="00526FED" w:rsidRPr="0035308C" w:rsidRDefault="00526FED" w:rsidP="00526FED">
      <w:r w:rsidRPr="0035308C">
        <w:t>Как увеличить пенсию самостоятельно: покупка баллов</w:t>
      </w:r>
    </w:p>
    <w:p w14:paraId="2E0933F1" w14:textId="77777777" w:rsidR="00526FED" w:rsidRPr="0035308C" w:rsidRDefault="00526FED" w:rsidP="00526FED">
      <w:r w:rsidRPr="0035308C">
        <w:t>По данным Соцфонда от 12 августа 2026 года, россияне могут докупать пенсионные баллы через добровольные взносы. В 2026 году:</w:t>
      </w:r>
    </w:p>
    <w:p w14:paraId="321A6B49" w14:textId="77777777" w:rsidR="00526FED" w:rsidRPr="0035308C" w:rsidRDefault="00526FED" w:rsidP="00526FED">
      <w:r w:rsidRPr="0035308C">
        <w:t>Минимальный взнос — 71 525,52 ₽, за него начисляют 1,09 ИПК и 1 год стажа.</w:t>
      </w:r>
    </w:p>
    <w:p w14:paraId="3A9294FB" w14:textId="77777777" w:rsidR="00526FED" w:rsidRPr="0035308C" w:rsidRDefault="00526FED" w:rsidP="00526FED">
      <w:r w:rsidRPr="0035308C">
        <w:t>Максимальный взнос — 572 204,16 ₽, даёт 8,72 балла.</w:t>
      </w:r>
    </w:p>
    <w:p w14:paraId="246A2346" w14:textId="77777777" w:rsidR="00526FED" w:rsidRPr="0035308C" w:rsidRDefault="00526FED" w:rsidP="00526FED">
      <w:r w:rsidRPr="0035308C">
        <w:t>Стоимость одного балла — 156,76 ₽. Прибавка к пенсии за минимальный взнос — примерно 171 ₽ в месяц.</w:t>
      </w:r>
    </w:p>
    <w:p w14:paraId="16D7EFDA" w14:textId="77777777" w:rsidR="00526FED" w:rsidRPr="0035308C" w:rsidRDefault="00526FED" w:rsidP="00526FED">
      <w:r w:rsidRPr="0035308C">
        <w:t>Окупаемость покупки баллов — около 35 лет. Это выгодно, только если не хватает буквально нескольких баллов или лет стажа до минимальных требований.</w:t>
      </w:r>
    </w:p>
    <w:p w14:paraId="7519333E" w14:textId="77777777" w:rsidR="00526FED" w:rsidRPr="0035308C" w:rsidRDefault="00526FED" w:rsidP="00526FED">
      <w:r w:rsidRPr="0035308C">
        <w:t>Налоговый вычет и Программа долгосрочных сбережений</w:t>
      </w:r>
    </w:p>
    <w:p w14:paraId="62CFC270" w14:textId="77777777" w:rsidR="00526FED" w:rsidRPr="0035308C" w:rsidRDefault="00526FED" w:rsidP="00526FED">
      <w:r w:rsidRPr="0035308C">
        <w:t>С марта 2026 года участники Программы долгосрочных сбережений (ПДС) могут оформить налоговый вычет за взносы, сделанные в 2025 году. Это помогает частично компенсировать расходы на добровольные пенсионные отчисления.</w:t>
      </w:r>
    </w:p>
    <w:p w14:paraId="576338B3" w14:textId="77777777" w:rsidR="00526FED" w:rsidRPr="0035308C" w:rsidRDefault="00526FED" w:rsidP="00526FED">
      <w:r w:rsidRPr="0035308C">
        <w:t>Индексация пенсий в 2027–2028 годах: два этапа</w:t>
      </w:r>
    </w:p>
    <w:p w14:paraId="14830817" w14:textId="77777777" w:rsidR="00526FED" w:rsidRPr="0035308C" w:rsidRDefault="00526FED" w:rsidP="00526FED">
      <w:r w:rsidRPr="0035308C">
        <w:t>Ежегодное повышение страховых пенсий происходит в два этапа:</w:t>
      </w:r>
    </w:p>
    <w:p w14:paraId="01DA24C3" w14:textId="77777777" w:rsidR="00526FED" w:rsidRPr="0035308C" w:rsidRDefault="00526FED" w:rsidP="00526FED">
      <w:r w:rsidRPr="0035308C">
        <w:t>1 февраля — на индекс роста потребительских цен за прошедший год.</w:t>
      </w:r>
    </w:p>
    <w:p w14:paraId="28C10E7B" w14:textId="77777777" w:rsidR="00526FED" w:rsidRPr="0035308C" w:rsidRDefault="00526FED" w:rsidP="00526FED">
      <w:r w:rsidRPr="0035308C">
        <w:t>1 апреля — исходя из роста доходов бюджета Социального фонда.</w:t>
      </w:r>
    </w:p>
    <w:p w14:paraId="11553CA9" w14:textId="77777777" w:rsidR="00526FED" w:rsidRPr="0035308C" w:rsidRDefault="00526FED" w:rsidP="00526FED">
      <w:r w:rsidRPr="0035308C">
        <w:t>Прогноз по проекту бюджета:</w:t>
      </w:r>
    </w:p>
    <w:p w14:paraId="0E04DDD0" w14:textId="77777777" w:rsidR="00526FED" w:rsidRPr="0035308C" w:rsidRDefault="00526FED" w:rsidP="00526FED">
      <w:r w:rsidRPr="0035308C">
        <w:t>2027 год: 1 февраля — +4%, 1 апреля — +3,4% (в сумме около 7,5%).</w:t>
      </w:r>
    </w:p>
    <w:p w14:paraId="6BBE33CD" w14:textId="77777777" w:rsidR="00526FED" w:rsidRPr="0035308C" w:rsidRDefault="00526FED" w:rsidP="00526FED">
      <w:r w:rsidRPr="0035308C">
        <w:t>2028 год: 1 февраля — +4%, 1 апреля — +3,8% (в сумме около 8%).</w:t>
      </w:r>
    </w:p>
    <w:p w14:paraId="7AD624FF" w14:textId="77777777" w:rsidR="00526FED" w:rsidRPr="0035308C" w:rsidRDefault="00526FED" w:rsidP="00526FED">
      <w:r w:rsidRPr="0035308C">
        <w:t>Средняя страховая пенсия по старости, по прогнозу Игоря Балынина, в 2027 году превысит 29 000 рублей, в 2028 году достигнет 31 000 рублей.</w:t>
      </w:r>
    </w:p>
    <w:p w14:paraId="04564FA3" w14:textId="77777777" w:rsidR="00526FED" w:rsidRPr="0035308C" w:rsidRDefault="00526FED" w:rsidP="00526FED">
      <w:r w:rsidRPr="0035308C">
        <w:t>Нормативная база</w:t>
      </w:r>
    </w:p>
    <w:p w14:paraId="7E39E392" w14:textId="516C7311" w:rsidR="00526FED" w:rsidRPr="0035308C" w:rsidRDefault="00526FED" w:rsidP="00526FED">
      <w:r w:rsidRPr="0035308C">
        <w:t xml:space="preserve">Федеральный закон от 28.12.2013 № 400‑ФЗ </w:t>
      </w:r>
      <w:r w:rsidR="009B288D">
        <w:t>«</w:t>
      </w:r>
      <w:r w:rsidRPr="0035308C">
        <w:t>О страховых пенсиях</w:t>
      </w:r>
      <w:r w:rsidR="009B288D">
        <w:t>»</w:t>
      </w:r>
      <w:r w:rsidRPr="0035308C">
        <w:t xml:space="preserve">; Федеральный закон от 03.10.2018 № 350‑ФЗ; Федеральный закон от 28.11.2025 № 427‑ФЗ </w:t>
      </w:r>
      <w:r w:rsidR="009B288D">
        <w:t>«</w:t>
      </w:r>
      <w:r w:rsidRPr="0035308C">
        <w:t>О бюджете Социального фонда на 2026 год и плановый период 2027–2028 годов</w:t>
      </w:r>
      <w:r w:rsidR="009B288D">
        <w:t>»</w:t>
      </w:r>
      <w:r w:rsidRPr="0035308C">
        <w:t>.</w:t>
      </w:r>
    </w:p>
    <w:p w14:paraId="2925ABFC" w14:textId="0B403B87" w:rsidR="00526FED" w:rsidRPr="00A9478A" w:rsidRDefault="002B084E" w:rsidP="00526FED">
      <w:hyperlink r:id="rId40" w:history="1">
        <w:r w:rsidR="00526FED" w:rsidRPr="0035308C">
          <w:rPr>
            <w:rStyle w:val="a3"/>
          </w:rPr>
          <w:t>https://www.inva.news/articles/inva_info/v_2027_godu_strakhovuyu_pensiyu_ne_dadut_nikomu_kto_popadyet_v_pensionnuyu_pauzu/</w:t>
        </w:r>
      </w:hyperlink>
      <w:r w:rsidR="00526FED" w:rsidRPr="0035308C">
        <w:t xml:space="preserve"> </w:t>
      </w:r>
    </w:p>
    <w:p w14:paraId="71592C48" w14:textId="01E49304" w:rsidR="0058134F" w:rsidRPr="0058134F" w:rsidRDefault="0058134F" w:rsidP="0058134F">
      <w:pPr>
        <w:pStyle w:val="2"/>
      </w:pPr>
      <w:bookmarkStart w:id="120" w:name="_Toc241218398"/>
      <w:r w:rsidRPr="0058134F">
        <w:rPr>
          <w:lang w:val="en-US"/>
        </w:rPr>
        <w:lastRenderedPageBreak/>
        <w:t>Inva</w:t>
      </w:r>
      <w:r w:rsidRPr="00C65F5B">
        <w:t>.</w:t>
      </w:r>
      <w:r>
        <w:rPr>
          <w:lang w:val="en-US"/>
        </w:rPr>
        <w:t>news</w:t>
      </w:r>
      <w:r w:rsidRPr="0058134F">
        <w:t>, 24.09.2026, Досрочная пенсия: кто может выйти раньше и что делать при отказе</w:t>
      </w:r>
      <w:bookmarkEnd w:id="120"/>
    </w:p>
    <w:p w14:paraId="15C632EB" w14:textId="79786C45" w:rsidR="0058134F" w:rsidRPr="00A9478A" w:rsidRDefault="0058134F" w:rsidP="0058134F">
      <w:pPr>
        <w:pStyle w:val="3"/>
      </w:pPr>
      <w:bookmarkStart w:id="121" w:name="_Toc241218399"/>
      <w:r w:rsidRPr="0058134F">
        <w:t>Обычный пенсионный возраст знают многие. А вот с досрочной пенсией всё сложнее: здесь недостаточно просто сказать «я много лет работал» или «у меня тяжёлая профессия». Для каждого основания есть свои требования к возрасту, страховому и специальному стажу.</w:t>
      </w:r>
      <w:bookmarkEnd w:id="121"/>
    </w:p>
    <w:p w14:paraId="6F9C1DFC" w14:textId="77777777" w:rsidR="0058134F" w:rsidRPr="0058134F" w:rsidRDefault="0058134F" w:rsidP="0058134F">
      <w:r w:rsidRPr="0058134F">
        <w:t>В 2026 году право на досрочную страховую пенсию по старости имеют разные профессиональные и социальные категории граждан. В зависимости от основания нужно выполнить определённые условия по возрасту, страховому или специальному стажу и иметь необходимое количество пенсионных коэффициентов.</w:t>
      </w:r>
    </w:p>
    <w:p w14:paraId="53374ABA" w14:textId="77777777" w:rsidR="0058134F" w:rsidRPr="0058134F" w:rsidRDefault="0058134F" w:rsidP="0058134F">
      <w:r w:rsidRPr="0058134F">
        <w:t>Именно поэтому ситуация «мне уже положена досрочная пенсия» иногда заканчивается отказом Социального фонда. Разбираемся, кто действительно может выйти на пенсию раньше, что проверяют при назначении и что делать, если часть стажа не засчитали.</w:t>
      </w:r>
    </w:p>
    <w:p w14:paraId="0B3A96EB" w14:textId="77777777" w:rsidR="0058134F" w:rsidRPr="0058134F" w:rsidRDefault="0058134F" w:rsidP="0058134F">
      <w:r w:rsidRPr="0058134F">
        <w:t>Кто может выйти на пенсию раньше</w:t>
      </w:r>
    </w:p>
    <w:p w14:paraId="61BC6493" w14:textId="77777777" w:rsidR="0058134F" w:rsidRPr="0058134F" w:rsidRDefault="0058134F" w:rsidP="0058134F">
      <w:r w:rsidRPr="0058134F">
        <w:t>Закон предусматривает несколько крупных групп граждан, которым страховая пенсия по старости может назначаться досрочно. Среди них - люди, работавшие во вредных и тяжёлых условиях, жители Крайнего Севера, педагоги и медработники, некоторые многодетные матери, а также граждане с длительным страховым стажем.</w:t>
      </w:r>
    </w:p>
    <w:p w14:paraId="136B45E1" w14:textId="77777777" w:rsidR="0058134F" w:rsidRPr="0058134F" w:rsidRDefault="0058134F" w:rsidP="0058134F">
      <w:r w:rsidRPr="0058134F">
        <w:t>Есть и другие специальные основания: например, они предусмотрены для отдельных работников транспорта, авиации, спасательных служб, противопожарной охраны и некоторых других профессий.</w:t>
      </w:r>
    </w:p>
    <w:p w14:paraId="1564807D" w14:textId="77777777" w:rsidR="0058134F" w:rsidRPr="0058134F" w:rsidRDefault="0058134F" w:rsidP="0058134F">
      <w:r w:rsidRPr="0058134F">
        <w:t>Поэтому первый вопрос при проверке права на досрочную пенсию - не «сколько у меня общего стажа?», а «по какому именно основанию я могу выйти раньше?».</w:t>
      </w:r>
    </w:p>
    <w:p w14:paraId="4BA1F448" w14:textId="77777777" w:rsidR="0058134F" w:rsidRPr="0058134F" w:rsidRDefault="0058134F" w:rsidP="0058134F">
      <w:r w:rsidRPr="0058134F">
        <w:t>Вредные и тяжёлые условия труда</w:t>
      </w:r>
    </w:p>
    <w:p w14:paraId="1F2542D4" w14:textId="77777777" w:rsidR="0058134F" w:rsidRPr="0058134F" w:rsidRDefault="0058134F" w:rsidP="0058134F">
      <w:r w:rsidRPr="0058134F">
        <w:t>Для работников, занятых на работах с особо вредными и особо тяжёлыми условиями труда, а также на ряде работ с вредными и тяжёлыми условиями, действуют специальные правила.</w:t>
      </w:r>
    </w:p>
    <w:p w14:paraId="4987CCA2" w14:textId="4EA05F64" w:rsidR="0058134F" w:rsidRPr="00A9478A" w:rsidRDefault="0058134F" w:rsidP="0058134F">
      <w:r w:rsidRPr="0058134F">
        <w:t>Например, по Списку № 1 право на пенсию возникает при наличии не менее 10 лет специального стажа у мужчин и 7 лет 6 месяцев у женщин. Требуемый страховой стаж составляет соответственно 20 и 15 лет, а возраст выхода - 50 лет для мужчин и 45 лет для женщин.</w:t>
      </w:r>
    </w:p>
    <w:p w14:paraId="79C23D96" w14:textId="77777777" w:rsidR="0058134F" w:rsidRPr="0058134F" w:rsidRDefault="0058134F" w:rsidP="0058134F">
      <w:r w:rsidRPr="0058134F">
        <w:t>По Списку № 2 для мужчин предусмотрены 12 лет 6 месяцев специального стажа и 25 лет страхового стажа, для женщин - 10 лет специального стажа и 20 лет страхового. Возраст выхода составляет соответственно 55 и 50 лет.</w:t>
      </w:r>
    </w:p>
    <w:p w14:paraId="2BC1A26C" w14:textId="77777777" w:rsidR="0058134F" w:rsidRPr="0058134F" w:rsidRDefault="0058134F" w:rsidP="0058134F">
      <w:r w:rsidRPr="0058134F">
        <w:t>При этом существуют правила и для тех, кто не выработал полный специальный стаж. В некоторых случаях пенсионный возраст уменьшается пропорционально продолжительности такой работы.</w:t>
      </w:r>
    </w:p>
    <w:p w14:paraId="3E80D789" w14:textId="77777777" w:rsidR="0058134F" w:rsidRPr="0058134F" w:rsidRDefault="0058134F" w:rsidP="0058134F">
      <w:r w:rsidRPr="0058134F">
        <w:t>Важный момент: одной записи в трудовой книжке о профессии бывает недостаточно. Для подтверждения права на досрочную пенсию имеет значение, соответствует ли конкретная работа требованиям законодательства и подтверждены ли необходимые условия труда.</w:t>
      </w:r>
    </w:p>
    <w:p w14:paraId="6FD9757D" w14:textId="77777777" w:rsidR="0058134F" w:rsidRPr="0058134F" w:rsidRDefault="0058134F" w:rsidP="0058134F">
      <w:r w:rsidRPr="0058134F">
        <w:lastRenderedPageBreak/>
        <w:t>Пример из судебной практики</w:t>
      </w:r>
    </w:p>
    <w:p w14:paraId="047D2AA2" w14:textId="77777777" w:rsidR="0058134F" w:rsidRPr="0058134F" w:rsidRDefault="0058134F" w:rsidP="0058134F">
      <w:r w:rsidRPr="0058134F">
        <w:t>В марте 2026 года Второй кассационный суд общей юрисдикции рассматривал спор гражданина, которому Социальный фонд отказал в досрочной пенсии из-за недостаточного специального стажа. Суд установил, что период его работы электросварщиком ручной сварки с 1992 по 1997 год подлежит включению в специальный стаж по соответствующему Списку. При этом требование непосредственно назначить досрочную пенсию суд не удовлетворил.</w:t>
      </w:r>
    </w:p>
    <w:p w14:paraId="50D943D2" w14:textId="77777777" w:rsidR="0058134F" w:rsidRPr="0058134F" w:rsidRDefault="0058134F" w:rsidP="0058134F">
      <w:r w:rsidRPr="0058134F">
        <w:t>Работа на Крайнем Севере</w:t>
      </w:r>
    </w:p>
    <w:p w14:paraId="3A0BA741" w14:textId="77777777" w:rsidR="0058134F" w:rsidRPr="0058134F" w:rsidRDefault="0058134F" w:rsidP="0058134F">
      <w:r w:rsidRPr="0058134F">
        <w:t>Для работавших в районах Крайнего Севера и приравненных к ним местностях также предусмотрен досрочный выход на пенсию.</w:t>
      </w:r>
    </w:p>
    <w:p w14:paraId="6C1C4BE4" w14:textId="77777777" w:rsidR="0058134F" w:rsidRPr="0058134F" w:rsidRDefault="0058134F" w:rsidP="0058134F">
      <w:r w:rsidRPr="0058134F">
        <w:t>При наличии не менее 15 календарных лет работы на Крайнем Севере или не менее 20 лет в приравненных местностях пенсия может назначаться на пять лет раньше общеустановленного возраста при выполнении остальных условий, включая наличие не менее 30 пенсионных коэффициентов.</w:t>
      </w:r>
    </w:p>
    <w:p w14:paraId="14985D85" w14:textId="77777777" w:rsidR="0058134F" w:rsidRPr="0058134F" w:rsidRDefault="0058134F" w:rsidP="0058134F">
      <w:r w:rsidRPr="0058134F">
        <w:t>Если северного стажа меньше, возраст также может уменьшаться. При этом для такого варианта требуется не менее 7 лет 6 месяцев работы непосредственно на Крайнем Севере либо не менее 10 лет в приравненных местностях.</w:t>
      </w:r>
    </w:p>
    <w:p w14:paraId="34487C2D" w14:textId="77777777" w:rsidR="0058134F" w:rsidRPr="0058134F" w:rsidRDefault="0058134F" w:rsidP="0058134F">
      <w:r w:rsidRPr="0058134F">
        <w:t>Для каждого конкретного человека возраст выхода зависит от года рождения и продолжительности северного стажа, поэтому здесь особенно важно смотреть индивидуальные данные, а не только общее правило.</w:t>
      </w:r>
    </w:p>
    <w:p w14:paraId="5BD0A16A" w14:textId="77777777" w:rsidR="0058134F" w:rsidRPr="0058134F" w:rsidRDefault="0058134F" w:rsidP="0058134F">
      <w:r w:rsidRPr="0058134F">
        <w:t>Педагоги и медицинские работники</w:t>
      </w:r>
    </w:p>
    <w:p w14:paraId="6DCD3BE4" w14:textId="77777777" w:rsidR="0058134F" w:rsidRPr="0058134F" w:rsidRDefault="0058134F" w:rsidP="0058134F">
      <w:r w:rsidRPr="0058134F">
        <w:t>Для некоторых педагогических и медицинских работников досрочная пенсия связана не с достижением определённого возраста, а с выработкой специального стажа.</w:t>
      </w:r>
    </w:p>
    <w:p w14:paraId="757F989B" w14:textId="77777777" w:rsidR="0058134F" w:rsidRPr="0058134F" w:rsidRDefault="0058134F" w:rsidP="0058134F">
      <w:r w:rsidRPr="0058134F">
        <w:t>Для педагогических работников необходим специальный стаж продолжительностью не менее 25 лет. Для медицинских работников требуется 25 лет при работе в сельской местности и посёлках городского типа либо 30 лет при работе в городе или при смешанном стаже.</w:t>
      </w:r>
    </w:p>
    <w:p w14:paraId="3B0E5909" w14:textId="77777777" w:rsidR="0058134F" w:rsidRPr="0058134F" w:rsidRDefault="0058134F" w:rsidP="0058134F">
      <w:r w:rsidRPr="0058134F">
        <w:t>После выработки необходимого специального стажа пенсия назначается с учётом переходного периода. Для тех, кто приобретает право на досрочную пенсию по этим основаниям в настоящее время, действует пятилетний период отсрочки.</w:t>
      </w:r>
    </w:p>
    <w:p w14:paraId="307A894F" w14:textId="77777777" w:rsidR="0058134F" w:rsidRPr="0058134F" w:rsidRDefault="0058134F" w:rsidP="0058134F">
      <w:r w:rsidRPr="0058134F">
        <w:t>При этом в специальный стаж могут входить не только непосредственно рабочие периоды. Например, Социальный фонд указывает на возможность учёта отдельных периодов профессионального обучения и дополнительного профессионального образования при соблюдении установленных условий.</w:t>
      </w:r>
    </w:p>
    <w:p w14:paraId="67F269C6" w14:textId="77777777" w:rsidR="0058134F" w:rsidRPr="0058134F" w:rsidRDefault="0058134F" w:rsidP="0058134F">
      <w:r w:rsidRPr="0058134F">
        <w:t>Поэтому для педагога или медика важно проверять не только название должности, но и учреждение, характер работы и все периоды, которые могут учитываться в специальном стаже.</w:t>
      </w:r>
    </w:p>
    <w:p w14:paraId="59D0B51C" w14:textId="77777777" w:rsidR="0058134F" w:rsidRPr="0058134F" w:rsidRDefault="0058134F" w:rsidP="0058134F">
      <w:r w:rsidRPr="0058134F">
        <w:t>Досрочная пенсия за длительный стаж</w:t>
      </w:r>
    </w:p>
    <w:p w14:paraId="36C0C764" w14:textId="77777777" w:rsidR="0058134F" w:rsidRPr="0058134F" w:rsidRDefault="0058134F" w:rsidP="0058134F">
      <w:r w:rsidRPr="0058134F">
        <w:t>Отдельное основание предусмотрено для мужчин со страховым стажем не менее 42 лет и женщин со стажем не менее 37 лет.</w:t>
      </w:r>
    </w:p>
    <w:p w14:paraId="1CAE2777" w14:textId="77777777" w:rsidR="0058134F" w:rsidRPr="0058134F" w:rsidRDefault="0058134F" w:rsidP="0058134F">
      <w:r w:rsidRPr="0058134F">
        <w:lastRenderedPageBreak/>
        <w:t>В 2026 году по этому основанию пенсия назначается на два года раньше общеустановленного возраста. С учётом переходного периода в 2026 году это означает возраст 63 года для мужчин и 58 лет для женщин.</w:t>
      </w:r>
    </w:p>
    <w:p w14:paraId="602CB56E" w14:textId="77777777" w:rsidR="0058134F" w:rsidRPr="0058134F" w:rsidRDefault="0058134F" w:rsidP="0058134F">
      <w:r w:rsidRPr="0058134F">
        <w:t>При подсчёте именно такого стажа учитываются не все периоды, которые обычно входят в страховой стаж. СФР относит к нему работу и иную деятельность на территории России, периоды временной нетрудоспособности и службу по призыву. Для отдельных периодов участия в СВО действуют специальные правила.</w:t>
      </w:r>
    </w:p>
    <w:p w14:paraId="2E391574" w14:textId="77777777" w:rsidR="0058134F" w:rsidRPr="0058134F" w:rsidRDefault="0058134F" w:rsidP="0058134F">
      <w:r w:rsidRPr="0058134F">
        <w:t>Поэтому 42 или 37 лет по трудовой книжке ещё не означают автоматически, что необходимый стаж для досрочной пенсии набран.</w:t>
      </w:r>
    </w:p>
    <w:p w14:paraId="5EF8CA79" w14:textId="77777777" w:rsidR="0058134F" w:rsidRPr="0058134F" w:rsidRDefault="0058134F" w:rsidP="0058134F">
      <w:r w:rsidRPr="0058134F">
        <w:t>Досрочная пенсия многодетным матерям</w:t>
      </w:r>
    </w:p>
    <w:p w14:paraId="097C5ACD" w14:textId="77777777" w:rsidR="0058134F" w:rsidRPr="0058134F" w:rsidRDefault="0058134F" w:rsidP="0058134F">
      <w:r w:rsidRPr="0058134F">
        <w:t>Женщины, воспитавшие нескольких детей, также могут выйти на страховую пенсию по старости раньше общеустановленного возраста.</w:t>
      </w:r>
    </w:p>
    <w:p w14:paraId="02B431F5" w14:textId="77777777" w:rsidR="0058134F" w:rsidRPr="0058134F" w:rsidRDefault="0058134F" w:rsidP="0058134F">
      <w:r w:rsidRPr="0058134F">
        <w:t xml:space="preserve">При наличии не менее 15 лет страхового стажа и не менее 30 пенсионных коэффициентов действуют следующие возрастные условия:  </w:t>
      </w:r>
    </w:p>
    <w:p w14:paraId="55ED426B" w14:textId="77777777" w:rsidR="0058134F" w:rsidRPr="0058134F" w:rsidRDefault="0058134F" w:rsidP="0058134F">
      <w:r w:rsidRPr="0058134F">
        <w:t>•</w:t>
      </w:r>
      <w:r w:rsidRPr="0058134F">
        <w:tab/>
        <w:t xml:space="preserve">трое детей - пенсия с 57 лет; </w:t>
      </w:r>
    </w:p>
    <w:p w14:paraId="0A19E87B" w14:textId="77777777" w:rsidR="0058134F" w:rsidRPr="0058134F" w:rsidRDefault="0058134F" w:rsidP="0058134F">
      <w:r w:rsidRPr="0058134F">
        <w:t>•</w:t>
      </w:r>
      <w:r w:rsidRPr="0058134F">
        <w:tab/>
        <w:t xml:space="preserve">четверо детей - с 56 лет; </w:t>
      </w:r>
    </w:p>
    <w:p w14:paraId="1EF8667D" w14:textId="77777777" w:rsidR="0058134F" w:rsidRPr="0058134F" w:rsidRDefault="0058134F" w:rsidP="0058134F">
      <w:r w:rsidRPr="0058134F">
        <w:t>•</w:t>
      </w:r>
      <w:r w:rsidRPr="0058134F">
        <w:tab/>
        <w:t xml:space="preserve">пятеро и более детей - с 50 лет. </w:t>
      </w:r>
    </w:p>
    <w:p w14:paraId="3A809EE7" w14:textId="77777777" w:rsidR="0058134F" w:rsidRPr="0058134F" w:rsidRDefault="0058134F" w:rsidP="0058134F">
      <w:r w:rsidRPr="0058134F">
        <w:t>Для детей также установлены требования по воспитанию: в общем случае дети должны быть воспитаны до достижения ими возраста 8 лет.</w:t>
      </w:r>
    </w:p>
    <w:p w14:paraId="735CE76C" w14:textId="77777777" w:rsidR="0058134F" w:rsidRPr="0058134F" w:rsidRDefault="0058134F" w:rsidP="0058134F">
      <w:r w:rsidRPr="0058134F">
        <w:t>Для женщин с двумя и более детьми, имеющих необходимый северный стаж, действуют отдельные правила досрочного выхода.</w:t>
      </w:r>
    </w:p>
    <w:p w14:paraId="4E26FC77" w14:textId="77777777" w:rsidR="0058134F" w:rsidRPr="0058134F" w:rsidRDefault="0058134F" w:rsidP="0058134F">
      <w:r w:rsidRPr="0058134F">
        <w:t>Почему могут отказать в досрочной пенсии</w:t>
      </w:r>
    </w:p>
    <w:p w14:paraId="2C9A6A6B" w14:textId="4E091CBD" w:rsidR="0058134F" w:rsidRPr="00A9478A" w:rsidRDefault="0058134F" w:rsidP="0058134F">
      <w:r w:rsidRPr="0058134F">
        <w:t>Самая распространённая проблема - спорный период не попал в специальный стаж. Причина может быть связана с характером работы, должностью, сведениями работодателя, документами о специальных условиях труда или отсутствием подтверждения необходимого периода.</w:t>
      </w:r>
    </w:p>
    <w:p w14:paraId="3AF15893" w14:textId="77777777" w:rsidR="0058134F" w:rsidRPr="0058134F" w:rsidRDefault="0058134F" w:rsidP="0058134F">
      <w:r w:rsidRPr="0058134F">
        <w:t>Отдельная ситуация возникает, когда в индивидуальном лицевом счёте человека есть общий стаж, но отсутствуют сведения о льготном характере работы.</w:t>
      </w:r>
    </w:p>
    <w:p w14:paraId="57DFC0BD" w14:textId="77777777" w:rsidR="0058134F" w:rsidRPr="0058134F" w:rsidRDefault="0058134F" w:rsidP="0058134F">
      <w:r w:rsidRPr="0058134F">
        <w:t>Поэтому отказ может выглядеть примерно так: общего стажа достаточно, но специального не хватает нескольких месяцев или лет. В таком случае нужно выяснять не только сам факт отказа, но и конкретный период, который Социальный фонд не включил в расчёт.</w:t>
      </w:r>
    </w:p>
    <w:p w14:paraId="3DF1FB7C" w14:textId="77777777" w:rsidR="0058134F" w:rsidRPr="0058134F" w:rsidRDefault="0058134F" w:rsidP="0058134F">
      <w:r w:rsidRPr="0058134F">
        <w:t>Пример из судебной практики</w:t>
      </w:r>
    </w:p>
    <w:p w14:paraId="0749A24F" w14:textId="77777777" w:rsidR="0058134F" w:rsidRPr="0058134F" w:rsidRDefault="0058134F" w:rsidP="0058134F">
      <w:r w:rsidRPr="0058134F">
        <w:t>В феврале 2026 года Восьмой кассационный суд общей юрисдикции рассматривал спор о досрочной пенсии. Часть спорных периодов не была включена в специальный стаж, поскольку надлежащих доказательств льготного характера работы представлено не было. Суды первой и апелляционной инстанций поддержали позицию Фонда, а кассационный суд согласился с их выводами. Этот случай показывает обратную сторону пенсионных споров: одного утверждения о том, что работа была тяжёлой или вредной, недостаточно - характер работы должен быть подтверждён документами.</w:t>
      </w:r>
    </w:p>
    <w:p w14:paraId="2EE47782" w14:textId="77777777" w:rsidR="0058134F" w:rsidRPr="0058134F" w:rsidRDefault="0058134F" w:rsidP="0058134F">
      <w:r w:rsidRPr="0058134F">
        <w:lastRenderedPageBreak/>
        <w:t>Если стаж подтверждён, но данные в документах расходятся</w:t>
      </w:r>
    </w:p>
    <w:p w14:paraId="0DC982A8" w14:textId="77777777" w:rsidR="0058134F" w:rsidRPr="0058134F" w:rsidRDefault="0058134F" w:rsidP="0058134F">
      <w:r w:rsidRPr="0058134F">
        <w:t>Проблемы возникают и из-за формальных расхождений. Например, в документах работодателя название должности может отличаться от наименования, указанного в нормативном перечне профессий, дающих право на досрочную пенсию.</w:t>
      </w:r>
    </w:p>
    <w:p w14:paraId="06A62500" w14:textId="77777777" w:rsidR="0058134F" w:rsidRPr="0058134F" w:rsidRDefault="0058134F" w:rsidP="0058134F">
      <w:r w:rsidRPr="0058134F">
        <w:t>В таких случаях значение имеют не только название должности, но и фактически выполняемая работа, условия труда и документы, подтверждающие занятость на соответствующих работах.</w:t>
      </w:r>
    </w:p>
    <w:p w14:paraId="2EE62CCB" w14:textId="77777777" w:rsidR="0058134F" w:rsidRPr="0058134F" w:rsidRDefault="0058134F" w:rsidP="0058134F">
      <w:r w:rsidRPr="0058134F">
        <w:t>Ещё один пример из судебной практики</w:t>
      </w:r>
    </w:p>
    <w:p w14:paraId="4F513FA3" w14:textId="77777777" w:rsidR="0058134F" w:rsidRPr="0058134F" w:rsidRDefault="0058134F" w:rsidP="0058134F">
      <w:r w:rsidRPr="0058134F">
        <w:t>В августе 2026 года Седьмой кассационный суд общей юрисдикции рассматривал спор гражданина, которому отказали в досрочной пенсии из-за недостаточного специального стажа. Суд подтвердил включение в специальный стаж периода работы старшим прорабом в строительной организации с декабря 1993 года по май 1994 года. При этом остальные требования истца удовлетворены не были. То есть даже выигранный спор по одному периоду не означает автоматического назначения пенсии: после перерасчёта должно быть достаточно всего необходимого специального стажа.</w:t>
      </w:r>
    </w:p>
    <w:p w14:paraId="7B032C86" w14:textId="77777777" w:rsidR="0058134F" w:rsidRPr="0058134F" w:rsidRDefault="0058134F" w:rsidP="0058134F">
      <w:r w:rsidRPr="0058134F">
        <w:t>Судебное решение по конкретному делу не означает, что такой же результат автоматически будет в другой ситуации. Для каждого человека имеют значение даты работы, должность, условия труда и документы, которыми подтверждается специальный стаж.</w:t>
      </w:r>
    </w:p>
    <w:p w14:paraId="43D0087D" w14:textId="77777777" w:rsidR="0058134F" w:rsidRPr="0058134F" w:rsidRDefault="0058134F" w:rsidP="0058134F">
      <w:r w:rsidRPr="0058134F">
        <w:t>Что делать, если отказали</w:t>
      </w:r>
    </w:p>
    <w:p w14:paraId="1EE28E56" w14:textId="77777777" w:rsidR="0058134F" w:rsidRPr="0058134F" w:rsidRDefault="0058134F" w:rsidP="0058134F">
      <w:r w:rsidRPr="0058134F">
        <w:t>Первое - получить решение Социального фонда и внимательно посмотреть причину отказа. Важно выяснить, какого именно условия не хватило: возраста, страхового стажа, специального стажа, пенсионных коэффициентов или подтверждающих документов.</w:t>
      </w:r>
    </w:p>
    <w:p w14:paraId="747B346F" w14:textId="77777777" w:rsidR="0058134F" w:rsidRPr="0058134F" w:rsidRDefault="0058134F" w:rsidP="0058134F">
      <w:r w:rsidRPr="0058134F">
        <w:t xml:space="preserve">Если спор возник из-за стажа, нужно определить конкретные периоды, которые не были засчитаны. После этого уже можно собирать документы именно по ним.  </w:t>
      </w:r>
    </w:p>
    <w:p w14:paraId="35977332" w14:textId="77777777" w:rsidR="0058134F" w:rsidRPr="0058134F" w:rsidRDefault="0058134F" w:rsidP="0058134F">
      <w:r w:rsidRPr="0058134F">
        <w:t>1.</w:t>
      </w:r>
      <w:r w:rsidRPr="0058134F">
        <w:tab/>
        <w:t xml:space="preserve">Получите письменное решение СФР с указанием причины отказа. </w:t>
      </w:r>
    </w:p>
    <w:p w14:paraId="0E2B1C29" w14:textId="77777777" w:rsidR="0058134F" w:rsidRPr="0058134F" w:rsidRDefault="0058134F" w:rsidP="0058134F">
      <w:r w:rsidRPr="0058134F">
        <w:t>2.</w:t>
      </w:r>
      <w:r w:rsidRPr="0058134F">
        <w:tab/>
        <w:t xml:space="preserve">Проверьте выписку из индивидуального лицевого счёта. </w:t>
      </w:r>
    </w:p>
    <w:p w14:paraId="26E3FFF4" w14:textId="77777777" w:rsidR="0058134F" w:rsidRPr="0058134F" w:rsidRDefault="0058134F" w:rsidP="0058134F">
      <w:r w:rsidRPr="0058134F">
        <w:t>3.</w:t>
      </w:r>
      <w:r w:rsidRPr="0058134F">
        <w:tab/>
        <w:t xml:space="preserve">Сверьте периоды работы с трудовой книжкой и другими документами. </w:t>
      </w:r>
    </w:p>
    <w:p w14:paraId="13DEE9D1" w14:textId="77777777" w:rsidR="0058134F" w:rsidRPr="0058134F" w:rsidRDefault="0058134F" w:rsidP="0058134F">
      <w:r w:rsidRPr="0058134F">
        <w:t>4.</w:t>
      </w:r>
      <w:r w:rsidRPr="0058134F">
        <w:tab/>
        <w:t xml:space="preserve">Если речь идёт о специальном стаже, найдите документы, подтверждающие характер и условия работы. </w:t>
      </w:r>
    </w:p>
    <w:p w14:paraId="69BCB6EA" w14:textId="77777777" w:rsidR="0058134F" w:rsidRPr="0058134F" w:rsidRDefault="0058134F" w:rsidP="0058134F">
      <w:r w:rsidRPr="0058134F">
        <w:t>5.</w:t>
      </w:r>
      <w:r w:rsidRPr="0058134F">
        <w:tab/>
        <w:t xml:space="preserve">При ошибках в сведениях попросите исправить или дополнить данные. </w:t>
      </w:r>
    </w:p>
    <w:p w14:paraId="07C20D7F" w14:textId="77777777" w:rsidR="0058134F" w:rsidRPr="0058134F" w:rsidRDefault="0058134F" w:rsidP="0058134F">
      <w:r w:rsidRPr="0058134F">
        <w:t>6.</w:t>
      </w:r>
      <w:r w:rsidRPr="0058134F">
        <w:tab/>
        <w:t xml:space="preserve">Если после этого спор остаётся, решение СФР можно обжаловать в установленном порядке, в том числе обратиться в суд. </w:t>
      </w:r>
    </w:p>
    <w:p w14:paraId="3A8C767C" w14:textId="77777777" w:rsidR="0058134F" w:rsidRPr="0058134F" w:rsidRDefault="0058134F" w:rsidP="0058134F">
      <w:r w:rsidRPr="0058134F">
        <w:t>Главное - не ограничиваться фразой «мне отказали неправильно». Нужно понять, какой именно период или какое условие стало причиной отказа. От этого зависит и способ дальнейшего обжалования.</w:t>
      </w:r>
    </w:p>
    <w:p w14:paraId="39AA5979" w14:textId="77777777" w:rsidR="0058134F" w:rsidRPr="0058134F" w:rsidRDefault="0058134F" w:rsidP="0058134F">
      <w:r w:rsidRPr="0058134F">
        <w:t>Как проверить право на досрочную пенсию заранее</w:t>
      </w:r>
    </w:p>
    <w:p w14:paraId="57375C69" w14:textId="77777777" w:rsidR="0058134F" w:rsidRPr="0058134F" w:rsidRDefault="0058134F" w:rsidP="0058134F">
      <w:r w:rsidRPr="0058134F">
        <w:t>Лучше не ждать дня, когда пенсия уже должна быть назначена. Социальный фонд рекомендует заранее проверять пенсионные права, особенно если речь идёт о досрочном назначении.</w:t>
      </w:r>
    </w:p>
    <w:p w14:paraId="01E0FFBD" w14:textId="77777777" w:rsidR="0058134F" w:rsidRPr="0058134F" w:rsidRDefault="0058134F" w:rsidP="0058134F">
      <w:r w:rsidRPr="0058134F">
        <w:lastRenderedPageBreak/>
        <w:t>В первую очередь стоит заказать выписку из индивидуального лицевого счёта и проверить страховой стаж, пенсионные коэффициенты, периоды работы и сведения о характере труда.</w:t>
      </w:r>
    </w:p>
    <w:p w14:paraId="2FBFB61A" w14:textId="77777777" w:rsidR="0058134F" w:rsidRPr="0058134F" w:rsidRDefault="0058134F" w:rsidP="0058134F">
      <w:r w:rsidRPr="0058134F">
        <w:t>Выписку можно получить через портал «Госуслуги», в клиентской службе СФР или МФЦ. Если в ней отсутствуют какие-либо периоды, документы лучше собирать и уточнять заранее, пока существует возможность получить справки у работодателя или найти сведения в архивах.</w:t>
      </w:r>
    </w:p>
    <w:p w14:paraId="68B9BF03" w14:textId="77777777" w:rsidR="0058134F" w:rsidRPr="0058134F" w:rsidRDefault="0058134F" w:rsidP="0058134F">
      <w:r w:rsidRPr="0058134F">
        <w:t>Такая предварительная проверка особенно важна для людей, рассчитывающих на пенсию по специальному стажу: именно здесь чаще всего возникают споры о том, какой период действительно даёт право на досрочный выход.</w:t>
      </w:r>
    </w:p>
    <w:p w14:paraId="38E1D671" w14:textId="77777777" w:rsidR="0058134F" w:rsidRPr="0058134F" w:rsidRDefault="0058134F" w:rsidP="0058134F">
      <w:r w:rsidRPr="0058134F">
        <w:t>Главное</w:t>
      </w:r>
    </w:p>
    <w:p w14:paraId="4AEC8CA9" w14:textId="77777777" w:rsidR="0058134F" w:rsidRPr="0058134F" w:rsidRDefault="0058134F" w:rsidP="0058134F">
      <w:r w:rsidRPr="0058134F">
        <w:t>Досрочная пенсия - это не одна льгота с одинаковыми правилами для всех. Основания разные, и для каждого действуют свои требования к возрасту, страховому и специальному стажу, условиям работы и пенсионным коэффициентам.</w:t>
      </w:r>
    </w:p>
    <w:p w14:paraId="6FDD008A" w14:textId="77777777" w:rsidR="0058134F" w:rsidRPr="0058134F" w:rsidRDefault="0058134F" w:rsidP="0058134F">
      <w:r w:rsidRPr="0058134F">
        <w:t>Поэтому большой трудовой стаж сам по себе ещё не гарантирует досрочную пенсию. А если СФР отказал, это тоже не означает, что вопрос закрыт окончательно: сначала нужно разобраться, какой именно период или документ стал причиной отказа.</w:t>
      </w:r>
    </w:p>
    <w:p w14:paraId="0C6AA379" w14:textId="77777777" w:rsidR="0058134F" w:rsidRPr="0058134F" w:rsidRDefault="0058134F" w:rsidP="0058134F">
      <w:r w:rsidRPr="0058134F">
        <w:t>Иногда проблема решается исправлением сведений или предоставлением недостающих документов. В других случаях человеку приходится доказывать право на специальный стаж в суде.</w:t>
      </w:r>
    </w:p>
    <w:p w14:paraId="2294F241" w14:textId="27462449" w:rsidR="0058134F" w:rsidRPr="0058134F" w:rsidRDefault="0058134F" w:rsidP="0058134F">
      <w:r w:rsidRPr="0058134F">
        <w:t>Источники</w:t>
      </w:r>
    </w:p>
    <w:p w14:paraId="471E65E1" w14:textId="77777777" w:rsidR="0058134F" w:rsidRPr="0058134F" w:rsidRDefault="0058134F" w:rsidP="0058134F">
      <w:r w:rsidRPr="0058134F">
        <w:t>•</w:t>
      </w:r>
      <w:r w:rsidRPr="0058134F">
        <w:tab/>
        <w:t xml:space="preserve">Федеральный закон от 28.12.2013 № 400-ФЗ «О страховых пенсиях». </w:t>
      </w:r>
    </w:p>
    <w:p w14:paraId="74374067" w14:textId="77777777" w:rsidR="0058134F" w:rsidRPr="0058134F" w:rsidRDefault="0058134F" w:rsidP="0058134F">
      <w:r w:rsidRPr="0058134F">
        <w:t>•</w:t>
      </w:r>
      <w:r w:rsidRPr="0058134F">
        <w:tab/>
        <w:t xml:space="preserve">Социальный фонд России. «Условия досрочного назначения страховой пенсии по старости». </w:t>
      </w:r>
    </w:p>
    <w:p w14:paraId="06AE9D31" w14:textId="77777777" w:rsidR="0058134F" w:rsidRPr="0058134F" w:rsidRDefault="0058134F" w:rsidP="0058134F">
      <w:r w:rsidRPr="0058134F">
        <w:t>•</w:t>
      </w:r>
      <w:r w:rsidRPr="0058134F">
        <w:tab/>
        <w:t xml:space="preserve">Социальный фонд России. «Досрочная страховая пенсия по старости в связи с работой в тяжёлых, вредных, опасных, особых условиях». </w:t>
      </w:r>
    </w:p>
    <w:p w14:paraId="73D11852" w14:textId="77777777" w:rsidR="0058134F" w:rsidRPr="0058134F" w:rsidRDefault="0058134F" w:rsidP="0058134F">
      <w:r w:rsidRPr="0058134F">
        <w:t>•</w:t>
      </w:r>
      <w:r w:rsidRPr="0058134F">
        <w:tab/>
        <w:t xml:space="preserve">Социальный фонд России. «Досрочная страховая пенсия по старости в связи с работой на Крайнем Севере и в приравненных к нему местностях». </w:t>
      </w:r>
    </w:p>
    <w:p w14:paraId="379EF27B" w14:textId="77777777" w:rsidR="0058134F" w:rsidRPr="0058134F" w:rsidRDefault="0058134F" w:rsidP="0058134F">
      <w:r w:rsidRPr="0058134F">
        <w:t>•</w:t>
      </w:r>
      <w:r w:rsidRPr="0058134F">
        <w:tab/>
        <w:t xml:space="preserve">Социальный фонд России. «Досрочная страховая пенсия по старости педагогам, медикам, артистам». </w:t>
      </w:r>
    </w:p>
    <w:p w14:paraId="67C939B7" w14:textId="77777777" w:rsidR="0058134F" w:rsidRPr="0058134F" w:rsidRDefault="0058134F" w:rsidP="0058134F">
      <w:r w:rsidRPr="0058134F">
        <w:t>•</w:t>
      </w:r>
      <w:r w:rsidRPr="0058134F">
        <w:tab/>
        <w:t xml:space="preserve">Социальный фонд России. «Досрочная страховая пенсия по старости матерям». </w:t>
      </w:r>
    </w:p>
    <w:p w14:paraId="2DB803F0" w14:textId="77777777" w:rsidR="0058134F" w:rsidRPr="0058134F" w:rsidRDefault="0058134F" w:rsidP="0058134F">
      <w:r w:rsidRPr="0058134F">
        <w:t>•</w:t>
      </w:r>
      <w:r w:rsidRPr="0058134F">
        <w:tab/>
        <w:t xml:space="preserve">Социальный фонд России. «Страховая пенсия по старости мужчинам со стажем 42 года и женщинам со стажем 37 лет». </w:t>
      </w:r>
    </w:p>
    <w:p w14:paraId="077BDB98" w14:textId="77777777" w:rsidR="0058134F" w:rsidRPr="0058134F" w:rsidRDefault="0058134F" w:rsidP="0058134F">
      <w:r w:rsidRPr="0058134F">
        <w:t>•</w:t>
      </w:r>
      <w:r w:rsidRPr="0058134F">
        <w:tab/>
        <w:t xml:space="preserve">Определение Второго кассационного суда общей юрисдикции от 10.03.2026 по делу № 8Г-5877/2026. </w:t>
      </w:r>
    </w:p>
    <w:p w14:paraId="35A3FBAF" w14:textId="77777777" w:rsidR="0058134F" w:rsidRPr="0058134F" w:rsidRDefault="0058134F" w:rsidP="0058134F">
      <w:r w:rsidRPr="0058134F">
        <w:t>•</w:t>
      </w:r>
      <w:r w:rsidRPr="0058134F">
        <w:tab/>
        <w:t xml:space="preserve">Определение Восьмого кассационного суда общей юрисдикции от 03.02.2026 по делу № 8Г-23661/2025. </w:t>
      </w:r>
    </w:p>
    <w:p w14:paraId="6EFB3B84" w14:textId="77777777" w:rsidR="0058134F" w:rsidRPr="0058134F" w:rsidRDefault="0058134F" w:rsidP="0058134F">
      <w:r w:rsidRPr="0058134F">
        <w:t>•</w:t>
      </w:r>
      <w:r w:rsidRPr="0058134F">
        <w:tab/>
        <w:t xml:space="preserve">Определение Седьмого кассационного суда общей юрисдикции от 13.08.2026 по делу № 8Г-10522/2026. </w:t>
      </w:r>
    </w:p>
    <w:p w14:paraId="37273A14" w14:textId="77777777" w:rsidR="0058134F" w:rsidRPr="0058134F" w:rsidRDefault="0058134F" w:rsidP="0058134F">
      <w:r w:rsidRPr="0058134F">
        <w:t>Если возникли проблемы</w:t>
      </w:r>
    </w:p>
    <w:p w14:paraId="76EBE628" w14:textId="77777777" w:rsidR="0058134F" w:rsidRPr="0058134F" w:rsidRDefault="0058134F" w:rsidP="0058134F">
      <w:r w:rsidRPr="0058134F">
        <w:lastRenderedPageBreak/>
        <w:t>Если вам отказали в установлении инвалидности, льготе, выплате, лекарстве, ТСР или другой положенной мере поддержки, обратите внимание на наш специальный раздел.</w:t>
      </w:r>
    </w:p>
    <w:p w14:paraId="422E184C" w14:textId="183A3985" w:rsidR="0058134F" w:rsidRPr="0058134F" w:rsidRDefault="002B084E" w:rsidP="0058134F">
      <w:hyperlink r:id="rId41" w:history="1">
        <w:r w:rsidR="0058134F" w:rsidRPr="0086610D">
          <w:rPr>
            <w:rStyle w:val="a3"/>
            <w:lang w:val="en-US"/>
          </w:rPr>
          <w:t>https</w:t>
        </w:r>
        <w:r w:rsidR="0058134F" w:rsidRPr="0058134F">
          <w:rPr>
            <w:rStyle w:val="a3"/>
          </w:rPr>
          <w:t>://</w:t>
        </w:r>
        <w:r w:rsidR="0058134F" w:rsidRPr="0086610D">
          <w:rPr>
            <w:rStyle w:val="a3"/>
            <w:lang w:val="en-US"/>
          </w:rPr>
          <w:t>www</w:t>
        </w:r>
        <w:r w:rsidR="0058134F" w:rsidRPr="0058134F">
          <w:rPr>
            <w:rStyle w:val="a3"/>
          </w:rPr>
          <w:t>.</w:t>
        </w:r>
        <w:r w:rsidR="0058134F" w:rsidRPr="0086610D">
          <w:rPr>
            <w:rStyle w:val="a3"/>
            <w:lang w:val="en-US"/>
          </w:rPr>
          <w:t>inva</w:t>
        </w:r>
        <w:r w:rsidR="0058134F" w:rsidRPr="0058134F">
          <w:rPr>
            <w:rStyle w:val="a3"/>
          </w:rPr>
          <w:t>.</w:t>
        </w:r>
        <w:r w:rsidR="0058134F" w:rsidRPr="0086610D">
          <w:rPr>
            <w:rStyle w:val="a3"/>
            <w:lang w:val="en-US"/>
          </w:rPr>
          <w:t>news</w:t>
        </w:r>
        <w:r w:rsidR="0058134F" w:rsidRPr="0058134F">
          <w:rPr>
            <w:rStyle w:val="a3"/>
          </w:rPr>
          <w:t>/</w:t>
        </w:r>
        <w:r w:rsidR="0058134F" w:rsidRPr="0086610D">
          <w:rPr>
            <w:rStyle w:val="a3"/>
            <w:lang w:val="en-US"/>
          </w:rPr>
          <w:t>articles</w:t>
        </w:r>
        <w:r w:rsidR="0058134F" w:rsidRPr="0058134F">
          <w:rPr>
            <w:rStyle w:val="a3"/>
          </w:rPr>
          <w:t>/</w:t>
        </w:r>
        <w:r w:rsidR="0058134F" w:rsidRPr="0086610D">
          <w:rPr>
            <w:rStyle w:val="a3"/>
            <w:lang w:val="en-US"/>
          </w:rPr>
          <w:t>social</w:t>
        </w:r>
        <w:r w:rsidR="0058134F" w:rsidRPr="0058134F">
          <w:rPr>
            <w:rStyle w:val="a3"/>
          </w:rPr>
          <w:t>_</w:t>
        </w:r>
        <w:r w:rsidR="0058134F" w:rsidRPr="0086610D">
          <w:rPr>
            <w:rStyle w:val="a3"/>
            <w:lang w:val="en-US"/>
          </w:rPr>
          <w:t>help</w:t>
        </w:r>
        <w:r w:rsidR="0058134F" w:rsidRPr="0058134F">
          <w:rPr>
            <w:rStyle w:val="a3"/>
          </w:rPr>
          <w:t>/</w:t>
        </w:r>
        <w:r w:rsidR="0058134F" w:rsidRPr="0086610D">
          <w:rPr>
            <w:rStyle w:val="a3"/>
            <w:lang w:val="en-US"/>
          </w:rPr>
          <w:t>dosrochnaya</w:t>
        </w:r>
        <w:r w:rsidR="0058134F" w:rsidRPr="0058134F">
          <w:rPr>
            <w:rStyle w:val="a3"/>
          </w:rPr>
          <w:t>_</w:t>
        </w:r>
        <w:r w:rsidR="0058134F" w:rsidRPr="0086610D">
          <w:rPr>
            <w:rStyle w:val="a3"/>
            <w:lang w:val="en-US"/>
          </w:rPr>
          <w:t>pensiya</w:t>
        </w:r>
        <w:r w:rsidR="0058134F" w:rsidRPr="0058134F">
          <w:rPr>
            <w:rStyle w:val="a3"/>
          </w:rPr>
          <w:t>_</w:t>
        </w:r>
        <w:r w:rsidR="0058134F" w:rsidRPr="0086610D">
          <w:rPr>
            <w:rStyle w:val="a3"/>
            <w:lang w:val="en-US"/>
          </w:rPr>
          <w:t>kto</w:t>
        </w:r>
        <w:r w:rsidR="0058134F" w:rsidRPr="0058134F">
          <w:rPr>
            <w:rStyle w:val="a3"/>
          </w:rPr>
          <w:t>_</w:t>
        </w:r>
        <w:r w:rsidR="0058134F" w:rsidRPr="0086610D">
          <w:rPr>
            <w:rStyle w:val="a3"/>
            <w:lang w:val="en-US"/>
          </w:rPr>
          <w:t>mozhet</w:t>
        </w:r>
        <w:r w:rsidR="0058134F" w:rsidRPr="0058134F">
          <w:rPr>
            <w:rStyle w:val="a3"/>
          </w:rPr>
          <w:t>_</w:t>
        </w:r>
        <w:r w:rsidR="0058134F" w:rsidRPr="0086610D">
          <w:rPr>
            <w:rStyle w:val="a3"/>
            <w:lang w:val="en-US"/>
          </w:rPr>
          <w:t>vyyti</w:t>
        </w:r>
        <w:r w:rsidR="0058134F" w:rsidRPr="0058134F">
          <w:rPr>
            <w:rStyle w:val="a3"/>
          </w:rPr>
          <w:t>_</w:t>
        </w:r>
        <w:r w:rsidR="0058134F" w:rsidRPr="0086610D">
          <w:rPr>
            <w:rStyle w:val="a3"/>
            <w:lang w:val="en-US"/>
          </w:rPr>
          <w:t>ranshe</w:t>
        </w:r>
        <w:r w:rsidR="0058134F" w:rsidRPr="0058134F">
          <w:rPr>
            <w:rStyle w:val="a3"/>
          </w:rPr>
          <w:t>_</w:t>
        </w:r>
        <w:r w:rsidR="0058134F" w:rsidRPr="0086610D">
          <w:rPr>
            <w:rStyle w:val="a3"/>
            <w:lang w:val="en-US"/>
          </w:rPr>
          <w:t>i</w:t>
        </w:r>
        <w:r w:rsidR="0058134F" w:rsidRPr="0058134F">
          <w:rPr>
            <w:rStyle w:val="a3"/>
          </w:rPr>
          <w:t>_</w:t>
        </w:r>
        <w:r w:rsidR="0058134F" w:rsidRPr="0086610D">
          <w:rPr>
            <w:rStyle w:val="a3"/>
            <w:lang w:val="en-US"/>
          </w:rPr>
          <w:t>chto</w:t>
        </w:r>
        <w:r w:rsidR="0058134F" w:rsidRPr="0058134F">
          <w:rPr>
            <w:rStyle w:val="a3"/>
          </w:rPr>
          <w:t>_</w:t>
        </w:r>
        <w:r w:rsidR="0058134F" w:rsidRPr="0086610D">
          <w:rPr>
            <w:rStyle w:val="a3"/>
            <w:lang w:val="en-US"/>
          </w:rPr>
          <w:t>delat</w:t>
        </w:r>
        <w:r w:rsidR="0058134F" w:rsidRPr="0058134F">
          <w:rPr>
            <w:rStyle w:val="a3"/>
          </w:rPr>
          <w:t>_</w:t>
        </w:r>
        <w:r w:rsidR="0058134F" w:rsidRPr="0086610D">
          <w:rPr>
            <w:rStyle w:val="a3"/>
            <w:lang w:val="en-US"/>
          </w:rPr>
          <w:t>pri</w:t>
        </w:r>
        <w:r w:rsidR="0058134F" w:rsidRPr="0058134F">
          <w:rPr>
            <w:rStyle w:val="a3"/>
          </w:rPr>
          <w:t>_</w:t>
        </w:r>
        <w:r w:rsidR="0058134F" w:rsidRPr="0086610D">
          <w:rPr>
            <w:rStyle w:val="a3"/>
            <w:lang w:val="en-US"/>
          </w:rPr>
          <w:t>otkaze</w:t>
        </w:r>
        <w:r w:rsidR="0058134F" w:rsidRPr="0058134F">
          <w:rPr>
            <w:rStyle w:val="a3"/>
          </w:rPr>
          <w:t>/</w:t>
        </w:r>
      </w:hyperlink>
      <w:r w:rsidR="0058134F" w:rsidRPr="0058134F">
        <w:t xml:space="preserve"> </w:t>
      </w:r>
    </w:p>
    <w:p w14:paraId="283ABE57" w14:textId="77777777" w:rsidR="004D1D45" w:rsidRPr="0035308C" w:rsidRDefault="004D1D45" w:rsidP="004D1D45">
      <w:pPr>
        <w:pStyle w:val="2"/>
      </w:pPr>
      <w:bookmarkStart w:id="122" w:name="_Toc241218400"/>
      <w:r w:rsidRPr="0035308C">
        <w:t>Life.ru, 24.09.2026, Ветеранам повысят выплаты в октябре 2026: точные суммы и как оформить статус</w:t>
      </w:r>
      <w:bookmarkEnd w:id="122"/>
    </w:p>
    <w:p w14:paraId="70A4E924" w14:textId="77777777" w:rsidR="004D1D45" w:rsidRPr="0035308C" w:rsidRDefault="004D1D45" w:rsidP="005A542B">
      <w:pPr>
        <w:pStyle w:val="3"/>
      </w:pPr>
      <w:bookmarkStart w:id="123" w:name="_Toc241218401"/>
      <w:r w:rsidRPr="0035308C">
        <w:t>Сколько доплачивают к пенсии ветеранам труда в 2026 году, в чём разница между федеральным и региональным статусом и как оформить льготы - на Life.ru.</w:t>
      </w:r>
      <w:bookmarkEnd w:id="123"/>
    </w:p>
    <w:p w14:paraId="01910C9B" w14:textId="77777777" w:rsidR="004D1D45" w:rsidRPr="0035308C" w:rsidRDefault="004D1D45" w:rsidP="004D1D45">
      <w:r w:rsidRPr="0035308C">
        <w:t>Ветеран труда - не просто почетная запись, но и статус, дающий право на получение ряда важных льгот: ежемесячная доплата к пенсии, скидка на коммуналку, бесплатный проезд, льготное зубопротезирование. Правда, далеко не все граждане, заслуживающие этого звания, оформляют его, так как считают, что процедура сложная. Life разобрался, кому именно положен статус ветерана труда, как его оформить, сколько платят в 2026 году и в чем разница между федеральным и региональным званием.</w:t>
      </w:r>
    </w:p>
    <w:p w14:paraId="349D59F8" w14:textId="77777777" w:rsidR="004D1D45" w:rsidRPr="0035308C" w:rsidRDefault="004D1D45" w:rsidP="004D1D45">
      <w:r w:rsidRPr="0035308C">
        <w:t>Федеральный и региональный ветеран труда - в чём разница</w:t>
      </w:r>
    </w:p>
    <w:p w14:paraId="139159C3" w14:textId="77777777" w:rsidR="004D1D45" w:rsidRPr="0035308C" w:rsidRDefault="004D1D45" w:rsidP="004D1D45">
      <w:r w:rsidRPr="0035308C">
        <w:t>В России существует два вида статуса: федеральный и региональный. Федеральный действует по всей стране - переезжаете, льготы едут с вами. Региональный работает только в том субъекте, где его присвоили, а значит, если сменили регион - местные меры поддержки закончились и их нужно оформлять заново по правилам нового региона, что не всегда возможно, так как требования для получения звания везде разные.</w:t>
      </w:r>
    </w:p>
    <w:p w14:paraId="4A2D4493" w14:textId="77777777" w:rsidR="004D1D45" w:rsidRPr="0035308C" w:rsidRDefault="004D1D45" w:rsidP="004D1D45">
      <w:r w:rsidRPr="0035308C">
        <w:t>Закон не запрещает иметь оба одновременно - если человек соответствует условиям обеих программ, каждое оформляется отдельно.</w:t>
      </w:r>
    </w:p>
    <w:p w14:paraId="45AC9C79" w14:textId="77777777" w:rsidR="004D1D45" w:rsidRPr="0035308C" w:rsidRDefault="004D1D45" w:rsidP="004D1D45">
      <w:r w:rsidRPr="0035308C">
        <w:t>Кто может получить статус: условия и стаж</w:t>
      </w:r>
    </w:p>
    <w:p w14:paraId="09FBA0AE" w14:textId="77777777" w:rsidR="004D1D45" w:rsidRPr="0035308C" w:rsidRDefault="004D1D45" w:rsidP="004D1D45">
      <w:r w:rsidRPr="0035308C">
        <w:t>Но кто же может получить федеральный статус и что для этого нужно? Необходимо выполнить два условия:</w:t>
      </w:r>
    </w:p>
    <w:p w14:paraId="154FFB12" w14:textId="2DF6143D" w:rsidR="004D1D45" w:rsidRPr="0035308C" w:rsidRDefault="004D1D45" w:rsidP="004D1D45">
      <w:r w:rsidRPr="0035308C">
        <w:t xml:space="preserve">Первое - иметь награды. Подойдут ордена, медали, почётные звания (СССР или РФ), почётные грамоты и благодарности Президента РФ, ведомственные знаки отличия за заслуги в труде при стаже в соответствующей отрасли не менее 15 лет. К слову, с 1 января 2026 года перечень расширился, и теперь стали учитывать и ведомственные награды Центрального банка РФ. Так почётная грамота Банка России официально стала ведомственным знаком отличия, дающим право на звание </w:t>
      </w:r>
      <w:r w:rsidR="009B288D">
        <w:t>«</w:t>
      </w:r>
      <w:r w:rsidRPr="0035308C">
        <w:t>Ветеран труда</w:t>
      </w:r>
      <w:r w:rsidR="009B288D">
        <w:t>»</w:t>
      </w:r>
      <w:r w:rsidRPr="0035308C">
        <w:t>, что дало возможность получить статус этот многим работникам финансовой сферы, включая тех, кто был награждён до вступления поправки в силу;</w:t>
      </w:r>
    </w:p>
    <w:p w14:paraId="385F9C6F" w14:textId="77777777" w:rsidR="004D1D45" w:rsidRPr="0035308C" w:rsidRDefault="004D1D45" w:rsidP="004D1D45">
      <w:r w:rsidRPr="0035308C">
        <w:t>Второе - иметь достаточный страховой стаж. Нужно официально отработать не менее 25 лет мужчинам и 20 лет женщинам. А вот для тех, кто начал трудиться несовершеннолетним в годы Великой Отечественной войны, работает другое правило - им иметь награды необязательно, достаточно стажа 40 лет мужчинам и 35 лет женщинам.</w:t>
      </w:r>
    </w:p>
    <w:p w14:paraId="47011F52" w14:textId="77777777" w:rsidR="004D1D45" w:rsidRPr="0035308C" w:rsidRDefault="004D1D45" w:rsidP="004D1D45">
      <w:r w:rsidRPr="0035308C">
        <w:t>Для регионального звания условия устанавливают местные власти, и они сильно различаются. Несколько примеров:</w:t>
      </w:r>
    </w:p>
    <w:p w14:paraId="111B7431" w14:textId="5C30B612" w:rsidR="004D1D45" w:rsidRPr="0035308C" w:rsidRDefault="004D1D45" w:rsidP="004D1D45">
      <w:r w:rsidRPr="0035308C">
        <w:lastRenderedPageBreak/>
        <w:t xml:space="preserve">Республика Карелия: мужчины от 55 лет с общим стажем от 30 лет, из которых минимум 20 лет - работа в Карелии. Для женщин - от 50 лет, со стажем 25 лет, из которых 15 в регионе. Это касается тех, у кого есть награды, подойдут и региональные, например, почётная грамота Президиума ВС Карелии, орден </w:t>
      </w:r>
      <w:r w:rsidR="009B288D">
        <w:t>«</w:t>
      </w:r>
      <w:r w:rsidRPr="0035308C">
        <w:t>Сампо</w:t>
      </w:r>
      <w:r w:rsidR="009B288D">
        <w:t>»</w:t>
      </w:r>
      <w:r w:rsidRPr="0035308C">
        <w:t xml:space="preserve">, медаль </w:t>
      </w:r>
      <w:r w:rsidR="009B288D">
        <w:t>«</w:t>
      </w:r>
      <w:r w:rsidRPr="0035308C">
        <w:t>За заслуги перед Республикой Карелия</w:t>
      </w:r>
      <w:r w:rsidR="009B288D">
        <w:t>»</w:t>
      </w:r>
      <w:r w:rsidRPr="0035308C">
        <w:t>, медаль М. П. Пименова, почётные звания Карелии. Если наград нет, необходимый стаж увеличивается на 5 лет.</w:t>
      </w:r>
    </w:p>
    <w:p w14:paraId="654548C0" w14:textId="3307A589" w:rsidR="004D1D45" w:rsidRPr="0035308C" w:rsidRDefault="004D1D45" w:rsidP="004D1D45">
      <w:r w:rsidRPr="0035308C">
        <w:t xml:space="preserve">Ставропольский край: для звания </w:t>
      </w:r>
      <w:r w:rsidR="009B288D">
        <w:t>«</w:t>
      </w:r>
      <w:r w:rsidRPr="0035308C">
        <w:t>Ветеран труда Ставропольского края</w:t>
      </w:r>
      <w:r w:rsidR="009B288D">
        <w:t>»</w:t>
      </w:r>
      <w:r w:rsidRPr="0035308C">
        <w:t xml:space="preserve"> требуется стаж от 40 лет (мужчины, возрастом минимум 60 лет) и 35 лет (женщины, возрастом минимум 55 лет), где 20 лет стаж в крае, а также необходимо постоянное проживание в крае. Региональные награды - медаль </w:t>
      </w:r>
      <w:r w:rsidR="009B288D">
        <w:t>«</w:t>
      </w:r>
      <w:r w:rsidRPr="0035308C">
        <w:t>За заслуги перед Ставропольским краем</w:t>
      </w:r>
      <w:r w:rsidR="009B288D">
        <w:t>»</w:t>
      </w:r>
      <w:r w:rsidRPr="0035308C">
        <w:t xml:space="preserve">, </w:t>
      </w:r>
      <w:r w:rsidR="009B288D">
        <w:t>«</w:t>
      </w:r>
      <w:r w:rsidRPr="0035308C">
        <w:t>За доблестный труд</w:t>
      </w:r>
      <w:r w:rsidR="009B288D">
        <w:t>»</w:t>
      </w:r>
      <w:r w:rsidRPr="0035308C">
        <w:t xml:space="preserve"> или </w:t>
      </w:r>
      <w:r w:rsidR="009B288D">
        <w:t>«</w:t>
      </w:r>
      <w:r w:rsidRPr="0035308C">
        <w:t>За поддержку СВО</w:t>
      </w:r>
      <w:r w:rsidR="009B288D">
        <w:t>»</w:t>
      </w:r>
      <w:r w:rsidRPr="0035308C">
        <w:t>.</w:t>
      </w:r>
    </w:p>
    <w:p w14:paraId="2E04DC7F" w14:textId="77777777" w:rsidR="004D1D45" w:rsidRPr="0035308C" w:rsidRDefault="004D1D45" w:rsidP="004D1D45">
      <w:r w:rsidRPr="0035308C">
        <w:t>Ямало-Ненецкий АО: мужчины должны иметь 30 лет стажа работы в ЯНАО, женщины - 25 лет. Оленеводы, чумработницы, рыбаки, охотники: на 5 лет меньше - 25 / 20 лет соответственно. Также для получения звания с 1 января 2026 года нужен не только стаж, но и одна из региональных наград ЯНАО (премии, ордена, медали, знаки отличия, почётные звания округа, награды губернатора).</w:t>
      </w:r>
    </w:p>
    <w:p w14:paraId="0B8BB973" w14:textId="77777777" w:rsidR="004D1D45" w:rsidRPr="0035308C" w:rsidRDefault="004D1D45" w:rsidP="004D1D45">
      <w:r w:rsidRPr="0035308C">
        <w:t>Сколько доплачивают к пенсии в 2026 году</w:t>
      </w:r>
    </w:p>
    <w:p w14:paraId="0A5624EE" w14:textId="77777777" w:rsidR="004D1D45" w:rsidRPr="0035308C" w:rsidRDefault="004D1D45" w:rsidP="004D1D45">
      <w:r w:rsidRPr="0035308C">
        <w:t>Самое главное, нужно понимать, что у ветеранов труда нет федеральной ЕДВ - их ежемесячная денежная выплата устанавливается и индексируется регионами. Именно поэтому федеральная индексация 5,6%, проведённая с 1 февраля 2026 года по Постановлению Правительства РФ не касается ветеранов труда напрямую, она в первую очередь относится к людям с инвалидностью, ветеранам боевых действий, участникам СВО и другим федеральным льготникам. Но регионы, которые привязывают свои выплаты к федеральному коэффициенту, могут проиндексировать и ЕДВ ветеранам труда на те же 5,6% - либо установить свой процент, либо не индексировать вовсе. Граждане часто путаются в этих моментах, поэтому мы и обратили на это особое внимание.</w:t>
      </w:r>
    </w:p>
    <w:p w14:paraId="25D38220" w14:textId="77777777" w:rsidR="004D1D45" w:rsidRPr="0035308C" w:rsidRDefault="004D1D45" w:rsidP="004D1D45">
      <w:r w:rsidRPr="0035308C">
        <w:t>Помимо ЕДВ, ветераны труда получают скидку 50% на оплату ЖКУ, бесплатный или льготный проезд в общественном транспорте, льготное зубопротезирование, компенсацию за телефонную связь, бесплатные санаторные путёвки при наличии показаний. В совокупности экономия может достигать 3 000 рублей в месяц. Подробно о том, какие преференции даёт статус ветерана труда, а также какие льготы положены ветеранам труда рассказали в наших материалах.</w:t>
      </w:r>
    </w:p>
    <w:p w14:paraId="3E33B9ED" w14:textId="77777777" w:rsidR="004D1D45" w:rsidRPr="0035308C" w:rsidRDefault="004D1D45" w:rsidP="004D1D45">
      <w:r w:rsidRPr="0035308C">
        <w:t>Даёт ли статус право на досрочную пенсию</w:t>
      </w:r>
    </w:p>
    <w:p w14:paraId="61708AB1" w14:textId="0CF28810" w:rsidR="004D1D45" w:rsidRPr="0035308C" w:rsidRDefault="004D1D45" w:rsidP="004D1D45">
      <w:r w:rsidRPr="0035308C">
        <w:t xml:space="preserve">Здесь ответим коротко - нет. Сам по себе статус </w:t>
      </w:r>
      <w:r w:rsidR="009B288D">
        <w:t>«</w:t>
      </w:r>
      <w:r w:rsidRPr="0035308C">
        <w:t>Ветеран труда</w:t>
      </w:r>
      <w:r w:rsidR="009B288D">
        <w:t>»</w:t>
      </w:r>
      <w:r w:rsidRPr="0035308C">
        <w:t xml:space="preserve"> не является основанием для досрочного выхода на пенсию.</w:t>
      </w:r>
    </w:p>
    <w:p w14:paraId="3585A116" w14:textId="77777777" w:rsidR="004D1D45" w:rsidRPr="0035308C" w:rsidRDefault="004D1D45" w:rsidP="004D1D45">
      <w:r w:rsidRPr="0035308C">
        <w:t>Досрочная пенсия назначается по другим основаниям:</w:t>
      </w:r>
    </w:p>
    <w:p w14:paraId="62819B56" w14:textId="77777777" w:rsidR="004D1D45" w:rsidRPr="0035308C" w:rsidRDefault="004D1D45" w:rsidP="004D1D45">
      <w:r w:rsidRPr="0035308C">
        <w:t>•</w:t>
      </w:r>
      <w:r w:rsidRPr="0035308C">
        <w:tab/>
        <w:t>длительный страховой стаж: мужчины со стажем не менее 42 лет и женщины - не менее 37 лет могут выйти на пенсию на 2 года раньше, но не ранее 60 лет.</w:t>
      </w:r>
    </w:p>
    <w:p w14:paraId="213123FC" w14:textId="77777777" w:rsidR="004D1D45" w:rsidRPr="0035308C" w:rsidRDefault="004D1D45" w:rsidP="004D1D45">
      <w:r w:rsidRPr="0035308C">
        <w:t>•</w:t>
      </w:r>
      <w:r w:rsidRPr="0035308C">
        <w:tab/>
        <w:t>работа в районах Крайнего Севера и приравненных местностях.</w:t>
      </w:r>
    </w:p>
    <w:p w14:paraId="753E4A0B" w14:textId="77777777" w:rsidR="004D1D45" w:rsidRPr="0035308C" w:rsidRDefault="004D1D45" w:rsidP="004D1D45">
      <w:r w:rsidRPr="0035308C">
        <w:t>•</w:t>
      </w:r>
      <w:r w:rsidRPr="0035308C">
        <w:tab/>
        <w:t>вредные и опасные условия труда.</w:t>
      </w:r>
    </w:p>
    <w:p w14:paraId="71AB7D7B" w14:textId="77777777" w:rsidR="004D1D45" w:rsidRPr="0035308C" w:rsidRDefault="004D1D45" w:rsidP="004D1D45">
      <w:r w:rsidRPr="0035308C">
        <w:t>•</w:t>
      </w:r>
      <w:r w:rsidRPr="0035308C">
        <w:tab/>
        <w:t>работа педагогом или медиком при выработке профильного стажа.</w:t>
      </w:r>
    </w:p>
    <w:p w14:paraId="5AF9D0B1" w14:textId="77777777" w:rsidR="004D1D45" w:rsidRPr="0035308C" w:rsidRDefault="004D1D45" w:rsidP="004D1D45">
      <w:r w:rsidRPr="0035308C">
        <w:lastRenderedPageBreak/>
        <w:t>И хотя некоторые депутаты предлагают разрешить ветеранам труда выходить на пенсию на год раньше установленного возраста, пока это лишь инициатива.</w:t>
      </w:r>
    </w:p>
    <w:p w14:paraId="3CC7FDA1" w14:textId="77777777" w:rsidR="004D1D45" w:rsidRPr="0035308C" w:rsidRDefault="004D1D45" w:rsidP="004D1D45">
      <w:r w:rsidRPr="0035308C">
        <w:t>Как оформить статус</w:t>
      </w:r>
    </w:p>
    <w:p w14:paraId="5F59CF78" w14:textId="5B7A6E5B" w:rsidR="004D1D45" w:rsidRPr="0035308C" w:rsidRDefault="004D1D45" w:rsidP="004D1D45">
      <w:r w:rsidRPr="0035308C">
        <w:t xml:space="preserve">На сегодняшний день звание </w:t>
      </w:r>
      <w:r w:rsidR="009B288D">
        <w:t>«</w:t>
      </w:r>
      <w:r w:rsidRPr="0035308C">
        <w:t>ветеран труда</w:t>
      </w:r>
      <w:r w:rsidR="009B288D">
        <w:t>»</w:t>
      </w:r>
      <w:r w:rsidRPr="0035308C">
        <w:t xml:space="preserve"> не присваивается автоматически, поэтому нужно подавать заявление самостоятельно. С 1 января 2026 года в большинстве случаев гражданам не нужно предъявлять удостоверение каждый раз для получения льгот, но сам статус по-прежнему требует оформления.</w:t>
      </w:r>
    </w:p>
    <w:p w14:paraId="13792176" w14:textId="77777777" w:rsidR="004D1D45" w:rsidRPr="0035308C" w:rsidRDefault="004D1D45" w:rsidP="004D1D45">
      <w:r w:rsidRPr="0035308C">
        <w:t>Пошаговая инструкция:</w:t>
      </w:r>
    </w:p>
    <w:p w14:paraId="290570CE" w14:textId="77777777" w:rsidR="004D1D45" w:rsidRPr="0035308C" w:rsidRDefault="004D1D45" w:rsidP="004D1D45">
      <w:r w:rsidRPr="0035308C">
        <w:t>•</w:t>
      </w:r>
      <w:r w:rsidRPr="0035308C">
        <w:tab/>
        <w:t>Соберите документы: паспорт РФ, трудовая книжка (или выписка из электронной), документы о наградах, фотография 3Ч4 см, пенсионное удостоверение (если есть). При необходимости архивные справки, подтверждающие стаж.</w:t>
      </w:r>
    </w:p>
    <w:p w14:paraId="50C54682" w14:textId="2E7BD304" w:rsidR="004D1D45" w:rsidRPr="0035308C" w:rsidRDefault="004D1D45" w:rsidP="004D1D45">
      <w:r w:rsidRPr="0035308C">
        <w:t>•</w:t>
      </w:r>
      <w:r w:rsidRPr="0035308C">
        <w:tab/>
        <w:t xml:space="preserve">Подайте заявление одним из способов: через портал </w:t>
      </w:r>
      <w:r w:rsidR="009B288D">
        <w:t>«</w:t>
      </w:r>
      <w:r w:rsidRPr="0035308C">
        <w:t>Госуслуги</w:t>
      </w:r>
      <w:r w:rsidR="009B288D">
        <w:t>»</w:t>
      </w:r>
      <w:r w:rsidRPr="0035308C">
        <w:t xml:space="preserve"> (заполнить форму онлайн, загрузить сканы документов и фото), через МФЦ или лично в отделе социальной защиты по месту жительства.</w:t>
      </w:r>
    </w:p>
    <w:p w14:paraId="3B2EC17E" w14:textId="77777777" w:rsidR="004D1D45" w:rsidRPr="0035308C" w:rsidRDefault="004D1D45" w:rsidP="004D1D45">
      <w:r w:rsidRPr="0035308C">
        <w:t>•</w:t>
      </w:r>
      <w:r w:rsidRPr="0035308C">
        <w:tab/>
        <w:t>Дождитесь решения: срок рассмотрения от 10 до 30 рабочих дней в зависимости от региона. Услуга бесплатна.</w:t>
      </w:r>
    </w:p>
    <w:p w14:paraId="0BC1D791" w14:textId="77777777" w:rsidR="004D1D45" w:rsidRPr="0035308C" w:rsidRDefault="004D1D45" w:rsidP="004D1D45">
      <w:r w:rsidRPr="0035308C">
        <w:t>•</w:t>
      </w:r>
      <w:r w:rsidRPr="0035308C">
        <w:tab/>
        <w:t>Получите удостоверение: заберите в соцзащите или МФЦ при положительном решении.</w:t>
      </w:r>
    </w:p>
    <w:p w14:paraId="26779285" w14:textId="06620FB2" w:rsidR="004D1D45" w:rsidRPr="0035308C" w:rsidRDefault="004D1D45" w:rsidP="004D1D45">
      <w:r w:rsidRPr="0035308C">
        <w:t xml:space="preserve">В сентябре 2026 года Минтруд предложил упростить процедуру. Сведения о наградах планируют размещать в Единой цифровой платформе в социальной сфере (ГИС </w:t>
      </w:r>
      <w:r w:rsidR="009B288D">
        <w:t>«</w:t>
      </w:r>
      <w:r w:rsidRPr="0035308C">
        <w:t>ЕЦП</w:t>
      </w:r>
      <w:r w:rsidR="009B288D">
        <w:t>»</w:t>
      </w:r>
      <w:r w:rsidRPr="0035308C">
        <w:t>). Если законопроект примут, гражданам больше не придётся самостоятельно собирать справки о наградах, ведомства будут передавать данные напрямую в систему.</w:t>
      </w:r>
    </w:p>
    <w:p w14:paraId="543CBEAC" w14:textId="77777777" w:rsidR="004D1D45" w:rsidRPr="0035308C" w:rsidRDefault="004D1D45" w:rsidP="004D1D45">
      <w:r w:rsidRPr="0035308C">
        <w:t>FAQ - ответы на вопросы</w:t>
      </w:r>
    </w:p>
    <w:p w14:paraId="396BBBD4" w14:textId="3C7E755E" w:rsidR="004D1D45" w:rsidRPr="0035308C" w:rsidRDefault="004D1D45" w:rsidP="004D1D45">
      <w:r w:rsidRPr="0035308C">
        <w:t xml:space="preserve">Сколько доплачивают к пенсии за звание </w:t>
      </w:r>
      <w:r w:rsidR="009B288D">
        <w:t>«</w:t>
      </w:r>
      <w:r w:rsidRPr="0035308C">
        <w:t>ветеран труда</w:t>
      </w:r>
      <w:r w:rsidR="009B288D">
        <w:t>»</w:t>
      </w:r>
      <w:r w:rsidRPr="0035308C">
        <w:t xml:space="preserve"> в 2026 году?</w:t>
      </w:r>
    </w:p>
    <w:p w14:paraId="75118AB4" w14:textId="77777777" w:rsidR="004D1D45" w:rsidRPr="0035308C" w:rsidRDefault="004D1D45" w:rsidP="004D1D45">
      <w:r w:rsidRPr="0035308C">
        <w:t>Единой федеральной суммы нет, размер ЕДВ устанавливают регионы. В Москве платят 1 328 рублей, в Санкт-Петербурге - 1 287 рублей, в Ставропольском крае - 2 133,61 рубля, в Адыгее - 1 640,80 рубля, в Алтайском крае - 935 рублей. Кроме того, ветераны получают скидку 50% на ЖКУ, бесплатный проезд и другие льготы.</w:t>
      </w:r>
    </w:p>
    <w:p w14:paraId="3D0321AA" w14:textId="77777777" w:rsidR="004D1D45" w:rsidRPr="0035308C" w:rsidRDefault="004D1D45" w:rsidP="004D1D45">
      <w:r w:rsidRPr="0035308C">
        <w:t>Чем федеральный ветеран труда отличается от регионального?</w:t>
      </w:r>
    </w:p>
    <w:p w14:paraId="3C2F3D6A" w14:textId="77777777" w:rsidR="004D1D45" w:rsidRPr="0035308C" w:rsidRDefault="004D1D45" w:rsidP="004D1D45">
      <w:r w:rsidRPr="0035308C">
        <w:t>Федеральное звание действует по всей России, а следовательно при переезде льготы сохраняются и в новом регионе. Региональное работает только в субъекте присвоения: сменили регион - льготы прекратились. Условия для федерального статуса единые (награды + стаж 25/20 лет), для регионального - устанавливает каждый субъект.</w:t>
      </w:r>
    </w:p>
    <w:p w14:paraId="7B53F05C" w14:textId="633F3753" w:rsidR="004D1D45" w:rsidRPr="0035308C" w:rsidRDefault="004D1D45" w:rsidP="004D1D45">
      <w:r w:rsidRPr="0035308C">
        <w:t xml:space="preserve">Даёт ли статус </w:t>
      </w:r>
      <w:r w:rsidR="009B288D">
        <w:t>«</w:t>
      </w:r>
      <w:r w:rsidRPr="0035308C">
        <w:t>ветеран труда</w:t>
      </w:r>
      <w:r w:rsidR="009B288D">
        <w:t>»</w:t>
      </w:r>
      <w:r w:rsidRPr="0035308C">
        <w:t xml:space="preserve"> право на досрочную пенсию?</w:t>
      </w:r>
    </w:p>
    <w:p w14:paraId="5E38E5FE" w14:textId="77777777" w:rsidR="004D1D45" w:rsidRPr="0035308C" w:rsidRDefault="004D1D45" w:rsidP="004D1D45">
      <w:r w:rsidRPr="0035308C">
        <w:t>Нет. Звание само по себе не влияет на пенсионный возраст. Досрочный выход возможен по другим основаниям: длительный стаж (42 года для мужчин, 37 для женщин), работа на Севере, вредные условия, педагогический или медицинский стаж.</w:t>
      </w:r>
    </w:p>
    <w:p w14:paraId="47DC22C1" w14:textId="0F9677A0" w:rsidR="004D1D45" w:rsidRPr="0035308C" w:rsidRDefault="004D1D45" w:rsidP="004D1D45">
      <w:r w:rsidRPr="0035308C">
        <w:t xml:space="preserve">Какой стаж нужен для получения статуса </w:t>
      </w:r>
      <w:r w:rsidR="009B288D">
        <w:t>«</w:t>
      </w:r>
      <w:r w:rsidRPr="0035308C">
        <w:t>ветеран труда</w:t>
      </w:r>
      <w:r w:rsidR="009B288D">
        <w:t>»</w:t>
      </w:r>
      <w:r w:rsidRPr="0035308C">
        <w:t>?</w:t>
      </w:r>
    </w:p>
    <w:p w14:paraId="632E2C04" w14:textId="77777777" w:rsidR="004D1D45" w:rsidRPr="0035308C" w:rsidRDefault="004D1D45" w:rsidP="004D1D45">
      <w:r w:rsidRPr="0035308C">
        <w:t xml:space="preserve">Для федерального звания - не менее 25 лет для мужчин и 20 лет для женщин, плюс 15 лет в отрасли, если награда ведомственная. Для тех, кто начал работать в годы ВОВ </w:t>
      </w:r>
      <w:r w:rsidRPr="0035308C">
        <w:lastRenderedPageBreak/>
        <w:t>несовершеннолетним, - 40 лет (мужчины) и 35 лет (женщины), награды не нужны. Региональные требования могут отличаться - от тех же 25/20 до 40/35 лет.</w:t>
      </w:r>
    </w:p>
    <w:p w14:paraId="7D5B707D" w14:textId="77777777" w:rsidR="004D1D45" w:rsidRPr="0035308C" w:rsidRDefault="004D1D45" w:rsidP="004D1D45">
      <w:r w:rsidRPr="0035308C">
        <w:t>Как оформить статус ветерана труда?</w:t>
      </w:r>
    </w:p>
    <w:p w14:paraId="37F75FD9" w14:textId="77777777" w:rsidR="004D1D45" w:rsidRPr="0035308C" w:rsidRDefault="004D1D45" w:rsidP="004D1D45">
      <w:r w:rsidRPr="0035308C">
        <w:t>Подготовьте документы (паспорт, трудовая, наградные документы, фото 3Ч4), подайте заявление через Госуслуги, МФЦ или соцзащиту. Решение принимают за 10-30 рабочих дней. Услуга бесплатна. Если Минтруд добьётся принятия нового закона, процедуру упростят и награды будут проверять автоматически через цифровую систему.</w:t>
      </w:r>
    </w:p>
    <w:p w14:paraId="1C7E3F5D" w14:textId="398555BB" w:rsidR="004D1D45" w:rsidRPr="0035308C" w:rsidRDefault="002B084E" w:rsidP="004D1D45">
      <w:hyperlink r:id="rId42" w:history="1">
        <w:r w:rsidR="004D1D45" w:rsidRPr="0035308C">
          <w:rPr>
            <w:rStyle w:val="a3"/>
          </w:rPr>
          <w:t>https://life.ru/p/1929356</w:t>
        </w:r>
      </w:hyperlink>
    </w:p>
    <w:p w14:paraId="1DA313D3" w14:textId="77777777" w:rsidR="00092595" w:rsidRPr="0035308C" w:rsidRDefault="00092595" w:rsidP="00092595">
      <w:pPr>
        <w:pStyle w:val="2"/>
      </w:pPr>
      <w:bookmarkStart w:id="124" w:name="_Toc241218402"/>
      <w:r w:rsidRPr="0035308C">
        <w:t>Юга.ру, 24.09.2026, Пенсионерам важно знать: кого касается индексация выплат</w:t>
      </w:r>
      <w:bookmarkEnd w:id="124"/>
    </w:p>
    <w:p w14:paraId="143C5A06" w14:textId="77777777" w:rsidR="00092595" w:rsidRPr="0035308C" w:rsidRDefault="00092595" w:rsidP="005A542B">
      <w:pPr>
        <w:pStyle w:val="3"/>
      </w:pPr>
      <w:bookmarkStart w:id="125" w:name="_Toc241218403"/>
      <w:r w:rsidRPr="0035308C">
        <w:t>Пенсионные выплаты индексируются ежегодно — в том числе и для граждан, продолжающих работать после достижения пенсионного возраста. Об этом сообщили в социальных сетях Пенсионного фонда.</w:t>
      </w:r>
      <w:bookmarkEnd w:id="125"/>
    </w:p>
    <w:p w14:paraId="6A565FE2" w14:textId="77777777" w:rsidR="00092595" w:rsidRPr="0035308C" w:rsidRDefault="00092595" w:rsidP="00092595">
      <w:r w:rsidRPr="0035308C">
        <w:t>Что нужно знать</w:t>
      </w:r>
    </w:p>
    <w:p w14:paraId="0EA95ACA" w14:textId="77777777" w:rsidR="00092595" w:rsidRPr="0035308C" w:rsidRDefault="00092595" w:rsidP="00092595">
      <w:r w:rsidRPr="0035308C">
        <w:t>При назначении пенсии трудоустроенному пенсионеру фонд сразу рассчитывает сумму, основываясь на актуальной стоимости пенсионного коэффициента и величине фиксированной выплаты.</w:t>
      </w:r>
    </w:p>
    <w:p w14:paraId="120CAA43" w14:textId="7DC3B703" w:rsidR="00092595" w:rsidRPr="0035308C" w:rsidRDefault="00092595" w:rsidP="00092595">
      <w:r w:rsidRPr="0035308C">
        <w:t xml:space="preserve">Порядок расчёта и положения о фиксированной выплате установлены в статьях 15 и 16 Федерального закона от 28 декабря 2013 года № 400-ФЗ </w:t>
      </w:r>
      <w:r w:rsidR="009B288D">
        <w:t>«</w:t>
      </w:r>
      <w:r w:rsidRPr="0035308C">
        <w:t>О страховых пенсиях</w:t>
      </w:r>
      <w:r w:rsidR="009B288D">
        <w:t>»</w:t>
      </w:r>
      <w:r w:rsidRPr="0035308C">
        <w:t>. В ведомстве отметили, что гражданин будет одновременно трудиться и получать страховую пенсию с ежегодными плановыми индексациями.</w:t>
      </w:r>
    </w:p>
    <w:p w14:paraId="0AEC8CA2" w14:textId="77777777" w:rsidR="00092595" w:rsidRPr="0035308C" w:rsidRDefault="00092595" w:rsidP="00092595">
      <w:r w:rsidRPr="0035308C">
        <w:t>Кроме того, с 1 августа каждый год фонд автоматически проводит перерасчёт страховой пенсии без необходимости подачи заявлений. Добавляются дополнительные пенсионные коэффициенты, заработанные за предыдущий год работы (статья 18 закона № 400-ФЗ). Максимальное увеличение не может превышать три пенсионных коэффициента.</w:t>
      </w:r>
    </w:p>
    <w:p w14:paraId="2FDBD07C" w14:textId="77777777" w:rsidR="00092595" w:rsidRPr="0035308C" w:rsidRDefault="00092595" w:rsidP="00092595">
      <w:r w:rsidRPr="0035308C">
        <w:t>Виды страховых пенсий</w:t>
      </w:r>
    </w:p>
    <w:p w14:paraId="1ED9F047" w14:textId="77777777" w:rsidR="00092595" w:rsidRPr="0035308C" w:rsidRDefault="00092595" w:rsidP="00092595">
      <w:r w:rsidRPr="0035308C">
        <w:t>Согласно статье 6 закона № 400-ФЗ, существует несколько видов страховых пенсий:</w:t>
      </w:r>
    </w:p>
    <w:p w14:paraId="29E3955B" w14:textId="77777777" w:rsidR="00092595" w:rsidRPr="0035308C" w:rsidRDefault="00092595" w:rsidP="00092595">
      <w:r w:rsidRPr="0035308C">
        <w:t>Вид пенсии</w:t>
      </w:r>
      <w:r w:rsidRPr="0035308C">
        <w:tab/>
        <w:t>Кому положена</w:t>
      </w:r>
    </w:p>
    <w:p w14:paraId="1AE59B6D" w14:textId="77777777" w:rsidR="00092595" w:rsidRPr="0035308C" w:rsidRDefault="00092595" w:rsidP="00092595">
      <w:r w:rsidRPr="0035308C">
        <w:t>По старости</w:t>
      </w:r>
      <w:r w:rsidRPr="0035308C">
        <w:tab/>
        <w:t>При достижении установленного возраста</w:t>
      </w:r>
    </w:p>
    <w:p w14:paraId="7588767E" w14:textId="77777777" w:rsidR="00092595" w:rsidRPr="0035308C" w:rsidRDefault="00092595" w:rsidP="00092595">
      <w:r w:rsidRPr="0035308C">
        <w:t>По инвалидности</w:t>
      </w:r>
      <w:r w:rsidRPr="0035308C">
        <w:tab/>
        <w:t>Гражданам, признанным инвалидами I, II или III группы</w:t>
      </w:r>
    </w:p>
    <w:p w14:paraId="0F36AE12" w14:textId="77777777" w:rsidR="00092595" w:rsidRPr="0035308C" w:rsidRDefault="00092595" w:rsidP="00092595">
      <w:r w:rsidRPr="0035308C">
        <w:t>По случаю потери кормильца</w:t>
      </w:r>
      <w:r w:rsidRPr="0035308C">
        <w:tab/>
        <w:t>Нетрудоспособным членам семьи умершего кормильца, находившимся на его иждивении</w:t>
      </w:r>
    </w:p>
    <w:p w14:paraId="3FC0AA67" w14:textId="77777777" w:rsidR="00092595" w:rsidRPr="0035308C" w:rsidRDefault="00092595" w:rsidP="00092595">
      <w:r w:rsidRPr="0035308C">
        <w:t>Исключение составляют те, кто совершил уголовное деяние, повлёкшее за собой смерть кормильца — это устанавливается в судебном порядке.</w:t>
      </w:r>
    </w:p>
    <w:p w14:paraId="5D55FE4B" w14:textId="77777777" w:rsidR="00092595" w:rsidRPr="0035308C" w:rsidRDefault="00092595" w:rsidP="00092595">
      <w:r w:rsidRPr="0035308C">
        <w:t>Когда возникает право на пенсию по старости</w:t>
      </w:r>
    </w:p>
    <w:p w14:paraId="47096B06" w14:textId="77777777" w:rsidR="00092595" w:rsidRPr="0035308C" w:rsidRDefault="00092595" w:rsidP="00092595">
      <w:r w:rsidRPr="0035308C">
        <w:t>В соответствии со статьёй 8 закона № 400-ФЗ право на страховую пенсию по старости имеют:</w:t>
      </w:r>
    </w:p>
    <w:p w14:paraId="4F5B8E9C" w14:textId="77777777" w:rsidR="00092595" w:rsidRPr="0035308C" w:rsidRDefault="00092595" w:rsidP="00092595">
      <w:r w:rsidRPr="0035308C">
        <w:lastRenderedPageBreak/>
        <w:t>мужчины, достигшие 65 лет;</w:t>
      </w:r>
    </w:p>
    <w:p w14:paraId="067AD0D0" w14:textId="77777777" w:rsidR="00092595" w:rsidRPr="0035308C" w:rsidRDefault="00092595" w:rsidP="00092595">
      <w:r w:rsidRPr="0035308C">
        <w:t>женщины, достигшие 60 лет.</w:t>
      </w:r>
    </w:p>
    <w:p w14:paraId="30A982BF" w14:textId="77777777" w:rsidR="00092595" w:rsidRPr="0035308C" w:rsidRDefault="00092595" w:rsidP="00092595">
      <w:r w:rsidRPr="0035308C">
        <w:t>Учитываются положения, предусмотренные приложением 6 к закону № 400-ФЗ. Пенсия назначается при наличии:</w:t>
      </w:r>
    </w:p>
    <w:p w14:paraId="7209A24A" w14:textId="77777777" w:rsidR="00092595" w:rsidRPr="0035308C" w:rsidRDefault="00092595" w:rsidP="00092595">
      <w:r w:rsidRPr="0035308C">
        <w:t>Не менее 15 лет страхового стажа.</w:t>
      </w:r>
    </w:p>
    <w:p w14:paraId="76A3E6F7" w14:textId="77777777" w:rsidR="00092595" w:rsidRPr="0035308C" w:rsidRDefault="00092595" w:rsidP="00092595">
      <w:r w:rsidRPr="0035308C">
        <w:t>Индивидуального пенсионного коэффициента не менее 30.</w:t>
      </w:r>
    </w:p>
    <w:p w14:paraId="08E09C20" w14:textId="77777777" w:rsidR="00092595" w:rsidRPr="0035308C" w:rsidRDefault="00092595" w:rsidP="00092595">
      <w:r w:rsidRPr="0035308C">
        <w:t>Досрочный выход для тех, у кого длинный стаж</w:t>
      </w:r>
    </w:p>
    <w:p w14:paraId="2BD23DFC" w14:textId="77777777" w:rsidR="00092595" w:rsidRPr="0035308C" w:rsidRDefault="00092595" w:rsidP="00092595">
      <w:r w:rsidRPr="0035308C">
        <w:t>Тем, кто имеет страховой стаж не менее 42 лет (для мужчин) и 37 лет (для женщин), страховая пенсия может быть назначена на 24 месяца раньше достижения установленного возраста.</w:t>
      </w:r>
    </w:p>
    <w:p w14:paraId="3BA0B587" w14:textId="77777777" w:rsidR="00092595" w:rsidRPr="0035308C" w:rsidRDefault="00092595" w:rsidP="00092595">
      <w:r w:rsidRPr="0035308C">
        <w:t>Но есть ограничение: не ранее 60 и 55 лет соответственно.</w:t>
      </w:r>
    </w:p>
    <w:p w14:paraId="1F60D2BD" w14:textId="77777777" w:rsidR="00092595" w:rsidRPr="0035308C" w:rsidRDefault="00092595" w:rsidP="00092595">
      <w:r w:rsidRPr="0035308C">
        <w:t>Что в итоге</w:t>
      </w:r>
    </w:p>
    <w:p w14:paraId="60815634" w14:textId="77777777" w:rsidR="00092595" w:rsidRPr="0035308C" w:rsidRDefault="00092595" w:rsidP="00092595">
      <w:r w:rsidRPr="0035308C">
        <w:t>Работающие пенсионеры получают страховую пенсию с ежегодными плановыми индексациями. Плюс каждый август — автоматический перерасчёт с добавлением до трёх пенсионных коэффициентов. Заявление подавать не нужно.</w:t>
      </w:r>
    </w:p>
    <w:p w14:paraId="1CFC069C" w14:textId="51EBAD65" w:rsidR="00092595" w:rsidRPr="0035308C" w:rsidRDefault="002B084E" w:rsidP="00092595">
      <w:hyperlink r:id="rId43" w:history="1">
        <w:r w:rsidR="00092595" w:rsidRPr="0035308C">
          <w:rPr>
            <w:rStyle w:val="a3"/>
          </w:rPr>
          <w:t>https://www.yuga.ru/polza/amp/10746-pensioneram-vazhno-znat-kogo-kasaetsya-indeksaciya-vyplat/</w:t>
        </w:r>
      </w:hyperlink>
      <w:r w:rsidR="00092595" w:rsidRPr="0035308C">
        <w:t xml:space="preserve"> </w:t>
      </w:r>
    </w:p>
    <w:p w14:paraId="25F66C35" w14:textId="30239896" w:rsidR="0065400C" w:rsidRPr="0035308C" w:rsidRDefault="0065400C" w:rsidP="0065400C">
      <w:pPr>
        <w:pStyle w:val="2"/>
      </w:pPr>
      <w:bookmarkStart w:id="126" w:name="_Toc241218404"/>
      <w:r w:rsidRPr="0035308C">
        <w:t>PNZ.ru, 24.09.2026, Доплата к пенсии за детей в 2026 году: сколько в деньгах начислят женщинам</w:t>
      </w:r>
      <w:bookmarkEnd w:id="126"/>
    </w:p>
    <w:p w14:paraId="79A1E406" w14:textId="77777777" w:rsidR="0065400C" w:rsidRPr="0035308C" w:rsidRDefault="0065400C" w:rsidP="005A542B">
      <w:pPr>
        <w:pStyle w:val="3"/>
      </w:pPr>
      <w:bookmarkStart w:id="127" w:name="_Toc241218405"/>
      <w:r w:rsidRPr="0035308C">
        <w:t>Женщинам в 2026 году расширили пенсионные права. С 1 января отменено ограничение по количеству детей, за которыми учитывается период ухода при формировании страховой пенсии. Теперь в пенсионный стаж и индивидуальные пенсионные коэффициенты можно включить время ухода за пятым, шестым и всеми последующими детьми.</w:t>
      </w:r>
      <w:bookmarkEnd w:id="127"/>
    </w:p>
    <w:p w14:paraId="52B5B1EA" w14:textId="77777777" w:rsidR="0065400C" w:rsidRPr="0035308C" w:rsidRDefault="0065400C" w:rsidP="0065400C">
      <w:r w:rsidRPr="0035308C">
        <w:t>Изменения закреплены Федеральным законом от 28 ноября 2025 года № 443-ФЗ и постановлением Правительства РФ от 19 января 2026 года № 11. Ранее действовало правило, по которому в страховой стаж засчитывали не более шести лет ухода за детьми — то есть максимум четыре периода продолжительностью до полутора лет. С 2026 года этот предел снят.</w:t>
      </w:r>
    </w:p>
    <w:p w14:paraId="1F77420A" w14:textId="77777777" w:rsidR="0065400C" w:rsidRPr="0035308C" w:rsidRDefault="0065400C" w:rsidP="0065400C">
      <w:r w:rsidRPr="0035308C">
        <w:t>Сколько баллов начисляют за одного ребенка</w:t>
      </w:r>
    </w:p>
    <w:p w14:paraId="3D2D3FEB" w14:textId="77777777" w:rsidR="0065400C" w:rsidRPr="0035308C" w:rsidRDefault="0065400C" w:rsidP="0065400C">
      <w:r w:rsidRPr="0035308C">
        <w:t>Уход за ребенком до достижения им возраста 1,5 года относится к нестраховым периодам. За него начисляются пенсионные коэффициенты, которые затем участвуют в расчете страховой пенсии. За полный год ухода предусмотрено 1,8 ИПК за первого ребенка, 3,6 ИПК за второго и 5,4 ИПК за третьего и каждого последующего. Если уход продолжался все полтора года, количество баллов составит соответственно 2,7, 5,4 и 8,1.</w:t>
      </w:r>
    </w:p>
    <w:p w14:paraId="0BF9DC63" w14:textId="77777777" w:rsidR="0065400C" w:rsidRPr="0035308C" w:rsidRDefault="0065400C" w:rsidP="0065400C">
      <w:r w:rsidRPr="0035308C">
        <w:t>В 2026 году один пенсионный коэффициент стоит 156,76 рубля. Поэтому максимально возможная прибавка за полтора года ухода за первым ребенком составляет 423,25 рубля в месяц, за вторым — 846,50 рубля, а за третьим и последующими — 1 269,76 рубля.</w:t>
      </w:r>
    </w:p>
    <w:p w14:paraId="0B88766B" w14:textId="77777777" w:rsidR="0065400C" w:rsidRPr="0035308C" w:rsidRDefault="0065400C" w:rsidP="0065400C">
      <w:r w:rsidRPr="0035308C">
        <w:t>Сколько прибавят к пенсии за пятерых детей</w:t>
      </w:r>
    </w:p>
    <w:p w14:paraId="0D33A00B" w14:textId="77777777" w:rsidR="0065400C" w:rsidRPr="0035308C" w:rsidRDefault="0065400C" w:rsidP="0065400C">
      <w:r w:rsidRPr="0035308C">
        <w:lastRenderedPageBreak/>
        <w:t>Для наглядности главный редактор портала PNZ.RU, эксперт в сфере социального и пенсионного законодательства Владимир Белов рассчитал, сколько дополнительных пенсионных баллов могут дать периоды ухода за пятью детьми, если за каждым из них ухаживали до полутора лет.</w:t>
      </w:r>
    </w:p>
    <w:p w14:paraId="108F902E" w14:textId="77777777" w:rsidR="0065400C" w:rsidRPr="0035308C" w:rsidRDefault="0065400C" w:rsidP="0065400C">
      <w:r w:rsidRPr="0035308C">
        <w:t>За первого ребенка начисляется 2,7 балла, за второго — 5,4, за третьего — 8,1, за четвертого — еще 8,1, за пятого — также 8,1.</w:t>
      </w:r>
    </w:p>
    <w:p w14:paraId="6E9AE171" w14:textId="77777777" w:rsidR="0065400C" w:rsidRPr="0035308C" w:rsidRDefault="0065400C" w:rsidP="0065400C">
      <w:r w:rsidRPr="0035308C">
        <w:t>В сумме получается:</w:t>
      </w:r>
    </w:p>
    <w:p w14:paraId="46C796C0" w14:textId="77777777" w:rsidR="0065400C" w:rsidRPr="0035308C" w:rsidRDefault="0065400C" w:rsidP="0065400C">
      <w:r w:rsidRPr="0035308C">
        <w:t>2,7 + 5,4 + 8,1 + 8,1 + 8,1 = 32,4 пенсионного коэффициента.</w:t>
      </w:r>
    </w:p>
    <w:p w14:paraId="71EF1066" w14:textId="77777777" w:rsidR="0065400C" w:rsidRPr="0035308C" w:rsidRDefault="0065400C" w:rsidP="0065400C">
      <w:r w:rsidRPr="0035308C">
        <w:t>При стоимости одного балла 156,76 рубля потенциальная прибавка составит:</w:t>
      </w:r>
    </w:p>
    <w:p w14:paraId="7B551249" w14:textId="77777777" w:rsidR="0065400C" w:rsidRPr="0035308C" w:rsidRDefault="0065400C" w:rsidP="0065400C">
      <w:r w:rsidRPr="0035308C">
        <w:t>32,4 × 156,76 = 5 079,02 рубля в месяц.</w:t>
      </w:r>
    </w:p>
    <w:p w14:paraId="09AB76D4" w14:textId="01F38BC8" w:rsidR="0065400C" w:rsidRPr="0035308C" w:rsidRDefault="009B288D" w:rsidP="0065400C">
      <w:r>
        <w:t>«</w:t>
      </w:r>
      <w:r w:rsidR="0065400C" w:rsidRPr="0035308C">
        <w:t>В данном примере речь идет о максимальном количестве баллов за полные периоды ухода за пятью детьми. Но это не означает, что каждая мама автоматически получит именно такую прибавку. При перерасчете необходимо проверить, какие периоды уже включены в пенсию, и сравнить варианты учета</w:t>
      </w:r>
      <w:r>
        <w:t>»</w:t>
      </w:r>
      <w:r w:rsidR="0065400C" w:rsidRPr="0035308C">
        <w:t>, — пояснил Владимир Белов.</w:t>
      </w:r>
    </w:p>
    <w:p w14:paraId="11FA63AF" w14:textId="77777777" w:rsidR="0065400C" w:rsidRPr="0035308C" w:rsidRDefault="0065400C" w:rsidP="0065400C">
      <w:r w:rsidRPr="0035308C">
        <w:t>А сколько начислят за шестерых детей</w:t>
      </w:r>
    </w:p>
    <w:p w14:paraId="4DCEDAAF" w14:textId="77777777" w:rsidR="0065400C" w:rsidRPr="0035308C" w:rsidRDefault="0065400C" w:rsidP="0065400C">
      <w:r w:rsidRPr="0035308C">
        <w:t>Если женщина воспитывала шестерых детей и за каждым осуществлялся уход до достижения полутора лет, расчет будет следующим:</w:t>
      </w:r>
    </w:p>
    <w:p w14:paraId="13A84890" w14:textId="77777777" w:rsidR="0065400C" w:rsidRPr="0035308C" w:rsidRDefault="0065400C" w:rsidP="0065400C">
      <w:r w:rsidRPr="0035308C">
        <w:t>2,7 + 5,4 + 8,1 + 8,1 + 8,1 + 8,1 = 40,5 пенсионного коэффициента.</w:t>
      </w:r>
    </w:p>
    <w:p w14:paraId="39F47FC0" w14:textId="77777777" w:rsidR="0065400C" w:rsidRPr="0035308C" w:rsidRDefault="0065400C" w:rsidP="0065400C">
      <w:r w:rsidRPr="0035308C">
        <w:t>Умножаем на стоимость одного ИПК в 2026 году:</w:t>
      </w:r>
    </w:p>
    <w:p w14:paraId="73D5AE81" w14:textId="77777777" w:rsidR="0065400C" w:rsidRPr="0035308C" w:rsidRDefault="0065400C" w:rsidP="0065400C">
      <w:r w:rsidRPr="0035308C">
        <w:t>40,5 × 156,76 = 6 348,78 рубля в месяц.</w:t>
      </w:r>
    </w:p>
    <w:p w14:paraId="67948F2F" w14:textId="77777777" w:rsidR="0065400C" w:rsidRPr="0035308C" w:rsidRDefault="0065400C" w:rsidP="0065400C">
      <w:r w:rsidRPr="0035308C">
        <w:t>Таким образом, при одинаковых условиях полные периоды ухода за шестым ребенком могут добавить к расчету еще 8,1 балла, или 1 269,76 рубля ежемесячно по стоимости ИПК 2026 года.</w:t>
      </w:r>
    </w:p>
    <w:p w14:paraId="4945F5E2" w14:textId="09DF9AB3" w:rsidR="0065400C" w:rsidRPr="0035308C" w:rsidRDefault="009B288D" w:rsidP="0065400C">
      <w:r>
        <w:t>«</w:t>
      </w:r>
      <w:r w:rsidR="0065400C" w:rsidRPr="0035308C">
        <w:t>Разница между пятью и шестью детьми в таком расчете составляет 8,1 балла. В денежном выражении это 1 269,76 рубля в месяц. Однако итоговая сумма зависит от того, будут ли все периоды ухода включены в расчет вместо работы и не приведет ли такой выбор к уменьшению других пенсионных прав</w:t>
      </w:r>
      <w:r>
        <w:t>»</w:t>
      </w:r>
      <w:r w:rsidR="0065400C" w:rsidRPr="0035308C">
        <w:t>, — отметил эксперт.</w:t>
      </w:r>
    </w:p>
    <w:p w14:paraId="1BF6C9F4" w14:textId="77777777" w:rsidR="0065400C" w:rsidRPr="0035308C" w:rsidRDefault="0065400C" w:rsidP="0065400C">
      <w:r w:rsidRPr="0035308C">
        <w:t>Кому пенсию пересчитают автоматически, а кому нужно заявление</w:t>
      </w:r>
    </w:p>
    <w:p w14:paraId="65AE49DD" w14:textId="77777777" w:rsidR="0065400C" w:rsidRPr="0035308C" w:rsidRDefault="0065400C" w:rsidP="0065400C">
      <w:r w:rsidRPr="0035308C">
        <w:t>Для женщин, которые только оформляют страховую пенсию, периоды ухода за всеми детьми должны учитываться при назначении выплаты в соответствии с новыми правилами. Отдельно подавать заявление на включение пятого или шестого ребенка в пенсионный расчет не требуется, если необходимые сведения имеются у Социального фонда. А вот пенсионерам, которым страховая пенсия была назначена до конца 2025 года, необходимо самостоятельно обратиться за перерасчетом. Это касается многодетных матерей, у которых периоды ухода за пятым, шестым и последующими детьми ранее не учитывались.</w:t>
      </w:r>
    </w:p>
    <w:p w14:paraId="6A549446" w14:textId="1B0E2785" w:rsidR="0065400C" w:rsidRPr="0035308C" w:rsidRDefault="0065400C" w:rsidP="0065400C">
      <w:r w:rsidRPr="0035308C">
        <w:t xml:space="preserve">Заявление можно подать в клиентской службе Социального фонда России или через портал </w:t>
      </w:r>
      <w:r w:rsidR="009B288D">
        <w:t>«</w:t>
      </w:r>
      <w:r w:rsidRPr="0035308C">
        <w:t>Госуслуги</w:t>
      </w:r>
      <w:r w:rsidR="009B288D">
        <w:t>»</w:t>
      </w:r>
      <w:r w:rsidRPr="0035308C">
        <w:t xml:space="preserve">. При электронном обращении выбирается услуга перерасчета размера пенсии, основание </w:t>
      </w:r>
      <w:r w:rsidR="009B288D">
        <w:t>«</w:t>
      </w:r>
      <w:r w:rsidRPr="0035308C">
        <w:t>Иное</w:t>
      </w:r>
      <w:r w:rsidR="009B288D">
        <w:t>»</w:t>
      </w:r>
      <w:r w:rsidRPr="0035308C">
        <w:t>, после чего указываются сведения о детях. При необходимости СФР запросит подтверждающие документы.</w:t>
      </w:r>
    </w:p>
    <w:p w14:paraId="49C93E56" w14:textId="77777777" w:rsidR="0065400C" w:rsidRPr="0035308C" w:rsidRDefault="0065400C" w:rsidP="0065400C">
      <w:r w:rsidRPr="0035308C">
        <w:lastRenderedPageBreak/>
        <w:t>Уход за детьми может помочь выйти на пенсию раньше</w:t>
      </w:r>
    </w:p>
    <w:p w14:paraId="48693B37" w14:textId="066E0DE4" w:rsidR="0065400C" w:rsidRPr="0035308C" w:rsidRDefault="0065400C" w:rsidP="0065400C">
      <w:r w:rsidRPr="0035308C">
        <w:t xml:space="preserve">Дополнительный стаж за детей имеет значение не только для размера пенсионной выплаты. Он также может повлиять на выполнение условий для назначения страховой пенсии по старости. Для многодетных матерей предусмотрен досрочный выход на пенсию по статье 32 Федерального закона № 400-ФЗ </w:t>
      </w:r>
      <w:r w:rsidR="009B288D">
        <w:t>«</w:t>
      </w:r>
      <w:r w:rsidRPr="0035308C">
        <w:t>О страховых пенсиях</w:t>
      </w:r>
      <w:r w:rsidR="009B288D">
        <w:t>»</w:t>
      </w:r>
      <w:r w:rsidRPr="0035308C">
        <w:t>. Женщины, родившие и воспитавшие пятерых и более детей до достижения ими возраста 8 лет, могут выйти на пенсию в 50 лет при наличии не менее 15 лет страхового стажа и 30 пенсионных коэффициентов.</w:t>
      </w:r>
    </w:p>
    <w:p w14:paraId="08117BE2" w14:textId="77777777" w:rsidR="0065400C" w:rsidRPr="0035308C" w:rsidRDefault="0065400C" w:rsidP="0065400C">
      <w:r w:rsidRPr="0035308C">
        <w:t>Раньше неучтенные периоды ухода за пятым и последующими детьми могли не влиять на стаж и пенсионные права. Теперь их включение способно помочь некоторым многодетным матерям выполнить необходимые условия для досрочного назначения пенсии, заключил Владимир Белов.</w:t>
      </w:r>
    </w:p>
    <w:p w14:paraId="2783D1EF" w14:textId="6D409BE6" w:rsidR="004D1D45" w:rsidRPr="0035308C" w:rsidRDefault="002B084E" w:rsidP="0065400C">
      <w:hyperlink r:id="rId44" w:history="1">
        <w:r w:rsidR="0065400C" w:rsidRPr="0035308C">
          <w:rPr>
            <w:rStyle w:val="a3"/>
          </w:rPr>
          <w:t>https://pnz.ru/pens/doplata-k-pensii-za-detej-v-2026-godu-skolko-nachislyat-zhenshhinam/</w:t>
        </w:r>
      </w:hyperlink>
    </w:p>
    <w:p w14:paraId="285CE793" w14:textId="77777777" w:rsidR="007A0226" w:rsidRPr="0035308C" w:rsidRDefault="007A0226" w:rsidP="007A0226">
      <w:pPr>
        <w:pStyle w:val="2"/>
      </w:pPr>
      <w:bookmarkStart w:id="128" w:name="_Toc241218406"/>
      <w:r w:rsidRPr="0035308C">
        <w:t>PRIMPRESS, 24.09.2026, Пенсионерам 1953–1967 года рождения – новая выплата: условия оформления и размер</w:t>
      </w:r>
      <w:bookmarkEnd w:id="128"/>
    </w:p>
    <w:p w14:paraId="0F2CB3E5" w14:textId="77777777" w:rsidR="007A0226" w:rsidRPr="0035308C" w:rsidRDefault="007A0226" w:rsidP="005A542B">
      <w:pPr>
        <w:pStyle w:val="3"/>
      </w:pPr>
      <w:bookmarkStart w:id="129" w:name="_Toc241218407"/>
      <w:r w:rsidRPr="0035308C">
        <w:t>Некоторые пенсионеры могут получить сразу всю сумму накоплений, которые сформировались у них еще в период работы. Речь идет не о новой федеральной выплате для всех людей определенного возраста, а о средствах пенсионных накоплений. Право на них действительно есть, в частности, у мужчин 1953–1966 годов рождения и женщин 1957–1966 годов рождения, а также у работающих граждан 1967 года рождения и моложе.</w:t>
      </w:r>
      <w:bookmarkEnd w:id="129"/>
    </w:p>
    <w:p w14:paraId="40FE023A" w14:textId="77777777" w:rsidR="007A0226" w:rsidRPr="0035308C" w:rsidRDefault="007A0226" w:rsidP="007A0226">
      <w:r w:rsidRPr="0035308C">
        <w:t>Кому положены деньги</w:t>
      </w:r>
    </w:p>
    <w:p w14:paraId="6BA84116" w14:textId="77777777" w:rsidR="007A0226" w:rsidRPr="0035308C" w:rsidRDefault="007A0226" w:rsidP="007A0226">
      <w:r w:rsidRPr="0035308C">
        <w:t>Накопления могли формироваться у мужчин 1953–1966 годов рождения и женщин 1957–1966 годов рождения за счет взносов работодателей в 2002–2004 годах. Отдельная категория — граждане 1967 года рождения и моложе, за которых работодатели перечисляли взносы на накопительную пенсию в последующие годы. Получателями также могут быть участники программы государственного софинансирования и люди, направившие материнский капитал на формирование накопительной пенсии.</w:t>
      </w:r>
    </w:p>
    <w:p w14:paraId="30D5D6EA" w14:textId="77777777" w:rsidR="007A0226" w:rsidRPr="0035308C" w:rsidRDefault="007A0226" w:rsidP="007A0226">
      <w:r w:rsidRPr="0035308C">
        <w:t>Но сам по себе год рождения еще не гарантирует получение всей суммы сразу. В 2026 году единовременная выплата назначается, если рассчитанный размер накопительной пенсии составляет не более 10% федерального прожиточного минимума пенсионера — 16 288 рублей. То есть порог составляет 1 628,80 рубля в месяц.</w:t>
      </w:r>
    </w:p>
    <w:p w14:paraId="16A29478" w14:textId="77777777" w:rsidR="007A0226" w:rsidRPr="0035308C" w:rsidRDefault="007A0226" w:rsidP="007A0226">
      <w:r w:rsidRPr="0035308C">
        <w:t>Сколько можно получить</w:t>
      </w:r>
    </w:p>
    <w:p w14:paraId="762681AD" w14:textId="77777777" w:rsidR="007A0226" w:rsidRPr="0035308C" w:rsidRDefault="007A0226" w:rsidP="007A0226">
      <w:r w:rsidRPr="0035308C">
        <w:t>При выполнении условий все пенсионные накопления выплачиваются одной суммой. Размер зависит от того, сколько средств фактически накопилось на индивидуальном лицевом счете.</w:t>
      </w:r>
    </w:p>
    <w:p w14:paraId="3E49D1FE" w14:textId="77777777" w:rsidR="007A0226" w:rsidRPr="0035308C" w:rsidRDefault="007A0226" w:rsidP="007A0226">
      <w:r w:rsidRPr="0035308C">
        <w:t>Для ориентира: в одном из региональных отделений СФР сообщали, что средний размер такой выплаты в 2026 году составил около ₽90 тыс., однако конкретная сумма у каждого получателя может существенно отличаться.</w:t>
      </w:r>
    </w:p>
    <w:p w14:paraId="3109D8C3" w14:textId="77777777" w:rsidR="007A0226" w:rsidRPr="0035308C" w:rsidRDefault="007A0226" w:rsidP="007A0226">
      <w:r w:rsidRPr="0035308C">
        <w:lastRenderedPageBreak/>
        <w:t>Если накоплений больше установленного порога, вместо единовременной выплаты может назначаться накопительная пенсия — ежемесячно и пожизненно. В 2026 году при ее расчете используется ожидаемый период выплаты 270 месяцев.</w:t>
      </w:r>
    </w:p>
    <w:p w14:paraId="61CD825C" w14:textId="77777777" w:rsidR="007A0226" w:rsidRPr="0035308C" w:rsidRDefault="007A0226" w:rsidP="007A0226">
      <w:r w:rsidRPr="0035308C">
        <w:t>Как оформить</w:t>
      </w:r>
    </w:p>
    <w:p w14:paraId="240EF53D" w14:textId="77777777" w:rsidR="007A0226" w:rsidRPr="0035308C" w:rsidRDefault="007A0226" w:rsidP="007A0226">
      <w:r w:rsidRPr="0035308C">
        <w:t>Проверить наличие накоплений можно через выписку из индивидуального лицевого счета. Заявление на получение средств можно подать через Госуслуги, клиентскую службу СФР или МФЦ. Если накопления находятся не в Социальном фонде, обращаться необходимо непосредственно в соответствующий негосударственный пенсионный фонд.</w:t>
      </w:r>
    </w:p>
    <w:p w14:paraId="6CE2FBA0" w14:textId="77777777" w:rsidR="007A0226" w:rsidRPr="0035308C" w:rsidRDefault="007A0226" w:rsidP="007A0226">
      <w:r w:rsidRPr="0035308C">
        <w:t>Заявление на единовременную выплату СФР рассматривает в срок до одного месяца при наличии всех необходимых документов, а сама выплата производится в срок не более двух месяцев со дня принятия решения.</w:t>
      </w:r>
    </w:p>
    <w:p w14:paraId="3DE53BCE" w14:textId="48E320B6" w:rsidR="0065400C" w:rsidRPr="0035308C" w:rsidRDefault="002B084E" w:rsidP="007A0226">
      <w:hyperlink r:id="rId45" w:history="1">
        <w:r w:rsidR="007A0226" w:rsidRPr="0035308C">
          <w:rPr>
            <w:rStyle w:val="a3"/>
          </w:rPr>
          <w:t>https://primpress.ru/article/138408</w:t>
        </w:r>
      </w:hyperlink>
    </w:p>
    <w:p w14:paraId="47A89DA7" w14:textId="77777777" w:rsidR="007A0226" w:rsidRPr="0035308C" w:rsidRDefault="007A0226" w:rsidP="007A0226"/>
    <w:p w14:paraId="4A71D91B" w14:textId="77777777" w:rsidR="00111D7C" w:rsidRPr="0035308C" w:rsidRDefault="00111D7C" w:rsidP="00111D7C">
      <w:pPr>
        <w:pStyle w:val="10"/>
      </w:pPr>
      <w:bookmarkStart w:id="130" w:name="_Toc99318655"/>
      <w:bookmarkStart w:id="131" w:name="_Toc165991075"/>
      <w:bookmarkStart w:id="132" w:name="_Toc241218408"/>
      <w:r w:rsidRPr="0035308C">
        <w:t>Региональные СМИ</w:t>
      </w:r>
      <w:bookmarkEnd w:id="49"/>
      <w:bookmarkEnd w:id="130"/>
      <w:bookmarkEnd w:id="131"/>
      <w:bookmarkEnd w:id="132"/>
    </w:p>
    <w:p w14:paraId="18799A4B" w14:textId="114A3BD5" w:rsidR="002A02AA" w:rsidRDefault="002A02AA" w:rsidP="002A02AA">
      <w:pPr>
        <w:pStyle w:val="2"/>
      </w:pPr>
      <w:bookmarkStart w:id="133" w:name="_Toc241218409"/>
      <w:r>
        <w:t>Деловой Петербург, 24.09.2026</w:t>
      </w:r>
      <w:r w:rsidRPr="002A02AA">
        <w:t xml:space="preserve">, </w:t>
      </w:r>
      <w:r>
        <w:t>Математика старости: пенсионные баллы обойдутся ИП дешевле, чем самозанятым</w:t>
      </w:r>
      <w:bookmarkEnd w:id="133"/>
    </w:p>
    <w:p w14:paraId="0C20E9FE" w14:textId="77777777" w:rsidR="002A02AA" w:rsidRDefault="002A02AA" w:rsidP="002A02AA">
      <w:pPr>
        <w:pStyle w:val="3"/>
      </w:pPr>
      <w:bookmarkStart w:id="134" w:name="_Toc241218410"/>
      <w:r>
        <w:t>Помимо добровольных программ формирования будущей пенсии — ПДС или страховые продукты — существуют неявные способы достичь минимальных требований по стажу и накопленным индивидуальным пенсионным коэффициентам (ИПК). В отличие от самозанятых, индивидуальные предприниматели оказываются в более выигрышном положении.</w:t>
      </w:r>
      <w:bookmarkEnd w:id="134"/>
    </w:p>
    <w:p w14:paraId="65BD7855" w14:textId="77777777" w:rsidR="002A02AA" w:rsidRDefault="002A02AA" w:rsidP="002A02AA">
      <w:r>
        <w:t>Налоги в обмен на трудовой стаж</w:t>
      </w:r>
    </w:p>
    <w:p w14:paraId="30BE4486" w14:textId="77777777" w:rsidR="002A02AA" w:rsidRDefault="002A02AA" w:rsidP="002A02AA">
      <w:r>
        <w:t>Официально трудоустроенный гражданин за счёт налогов формирует базу для своей будущей пенсии. Согласно текущим условиям, для её назначения нужно соблюсти два минимума: 15 лет трудового стажа и 30 индивидуальных пенсионных баллов (ИПК), количество которых зависит от размера заработной платы.</w:t>
      </w:r>
    </w:p>
    <w:p w14:paraId="0E5794E3" w14:textId="77777777" w:rsidR="002A02AA" w:rsidRDefault="002A02AA" w:rsidP="002A02AA">
      <w:r>
        <w:t>Работающий в статусе самозанятого не формирует себе пенсию, хотя ему предоставлена возможность "покупать" ИПК дополнительными взносами. Индивидуальный предприниматель, выплачивая обязательные страховые взносы, получает и стаж, и ИПК. В 2026 году соблюдение условий по стажу и количеству баллов гарантирует минимальную пенсию 14,3 тыс. рублей. Если порог не достигнут, а возраст пенсионный — государство предложит поработать ещё 5 лет и затем назначит социальную — сейчас это 9,2 тыс. рублей (без учёта региональной доплаты до прожиточного минимума).</w:t>
      </w:r>
    </w:p>
    <w:p w14:paraId="50F77186" w14:textId="77777777" w:rsidR="002A02AA" w:rsidRDefault="002A02AA" w:rsidP="002A02AA">
      <w:r>
        <w:t>У предпринимателей и самозанятых нет зар¬платы в юридическом смысле этого слова, хотя их "доход" статистически выше, чем у наёмных сотрудников. При этом потолок пенсионных баллов для ИП установлен в 7,7 ИПК в год, для самозанятых — 8,72, для официально трудоустроенных сотрудников — 10 баллов. Однако вариант за пару–</w:t>
      </w:r>
      <w:r>
        <w:lastRenderedPageBreak/>
        <w:t>тройку лет "приобрести" минимальные 30 баллов подходит не для всех: к примеру для "найма" зар¬плата в месяц должна превышать 248 тыс. рублей.</w:t>
      </w:r>
    </w:p>
    <w:p w14:paraId="3FCB1033" w14:textId="77777777" w:rsidR="002A02AA" w:rsidRDefault="002A02AA" w:rsidP="002A02AA">
      <w:r>
        <w:t>"При достойном заработке и дальнем пенсионном горизонте можно заняться инвестициями на фондовом рынке, принять участие в программе долгосрочных сбережений, приобрести страховые накопительные продукты. При отсутствии этих вводных лучше озаботиться государственными гарантиями и как минимум начать формировать пенсионный стаж за счёт регистрации себя в качестве индивидуального предпринимателя", — рассуждает независимый налоговый консультант Борис Прокопенко.</w:t>
      </w:r>
    </w:p>
    <w:p w14:paraId="6C394B4B" w14:textId="77777777" w:rsidR="002A02AA" w:rsidRDefault="002A02AA" w:rsidP="002A02AA">
      <w:r>
        <w:t>В 2026 году ИП придётся заплатить минимум 57,3 тыс. рублей страховых взносов независимо от того, есть или отсутствуют доходы. Сумма ежегодно увеличивается, в 2025–м, например, она была равна 53,7 тыс. Такой взнос гарантирует один год стажа и примерно 0,7 ИПК. Если годовой доход превышает 300 тыс. рублей, то предприниматель доплачивает 1 % с суммы превышения. Платёж полностью идёт на пенсию и тем самым увеличивает ИПК.</w:t>
      </w:r>
    </w:p>
    <w:p w14:paraId="6D0A631F" w14:textId="77777777" w:rsidR="002A02AA" w:rsidRDefault="002A02AA" w:rsidP="002A02AA">
      <w:r>
        <w:t>"Открывая ИП, гражданин приобретает пенсионные права по установленному государством тарифу, но одновременно несёт риски, связанные с предпринимательством. Этот способ позволяет сформировать стаж и баллы через реальную экономическую активность", — резюмирует Борис Прокопенко.</w:t>
      </w:r>
    </w:p>
    <w:p w14:paraId="4289853D" w14:textId="77777777" w:rsidR="002A02AA" w:rsidRDefault="002A02AA" w:rsidP="002A02AA">
      <w:r>
        <w:t>Самозанятые не платят страховые взносы, по¬этому они не формируют ни стаж, ни пенсионные баллы. Государство предусмотрело для них возможность покупать необходимое за отдельную плату. Минимальный взнос для самозанятого — 71,5 тыс. Он даёт 1 год стажа и примерно 1 ИПК.</w:t>
      </w:r>
    </w:p>
    <w:p w14:paraId="30C93B12" w14:textId="77777777" w:rsidR="002A02AA" w:rsidRDefault="002A02AA" w:rsidP="002A02AA">
      <w:r>
        <w:t>Выбор между открытием ИП и покупкой ИПК — это, по сути, два разных подхода. В первом случае предприниматель создаёт пенсионные права через предпринимательскую деятельность, даже если её не ведёт. Во втором — "докупает" недостающие баллы и стаж. Механизм востребован теми, кто по каким–то причинам не успел сформировать необ¬ходимый минимум стажа и баллов.</w:t>
      </w:r>
    </w:p>
    <w:p w14:paraId="32EBE713" w14:textId="77777777" w:rsidR="002A02AA" w:rsidRDefault="002A02AA" w:rsidP="002A02AA">
      <w:r>
        <w:t>"Если вообще нет стажа, а до пенсии лет двадцать, то есть смысл “покупать” баллы, так как при уплате добровольных взносов можно приобрести не более 1 года стажа за один календарный год. За 15 лет можно накопить 30 баллов, если платить не меньше 200 тыс. рублей за каждый год (и не упустить, что с каждым годом размер фиксированных взносов увеличивается)", — считает ¬эксперт “Контур.Экстерна” Елена Кулакова.</w:t>
      </w:r>
    </w:p>
    <w:p w14:paraId="1F0C8CF6" w14:textId="77777777" w:rsidR="002A02AA" w:rsidRDefault="002A02AA" w:rsidP="002A02AA">
      <w:r>
        <w:t>Сочетание альтернативного пути</w:t>
      </w:r>
    </w:p>
    <w:p w14:paraId="3F8870AA" w14:textId="77777777" w:rsidR="002A02AA" w:rsidRDefault="002A02AA" w:rsidP="002A02AA">
      <w:r>
        <w:t>Как ранее писал "ДП", с начала 2026 года число самозанятых в Петербурге выросло на 2 %, и сейчас практически каждый третий житель города обладает подобным статусом. Индивидуальных предпринимателей гораздо меньше, но динамика их прироста выше — за 9 месяцев их стало больше на 3 %, общее число превысило 249 тыс. человек. Эксперты не могут сказать, какая из них доля тех, кто сегодня озаботился своей будущей государственной пенсией и через налоговые механизмы стал формировать свой будущий пенсионный минимум.</w:t>
      </w:r>
    </w:p>
    <w:p w14:paraId="7057058B" w14:textId="77777777" w:rsidR="002A02AA" w:rsidRDefault="002A02AA" w:rsidP="002A02AA">
      <w:r>
        <w:t xml:space="preserve">"Лично я случаев, когда самозанятый специально платит взносы, не знаю. Видимо, потому, что мало кто рассматривает такие инвестиции как выгодные. ИП тоже платит </w:t>
      </w:r>
      <w:r>
        <w:lastRenderedPageBreak/>
        <w:t>взносы не оттого, что рассчитывает на пенсию, а потому, что не может не платить. Если человек работает неофициально, выгоднее зарегистрироваться в качестве ИП. Может так случиться, что все эти взносы будут единственными налогами этого ИП и мы убиваем двух зайцев: всё законно, и баллы копятся", — оценивает главный бухгалтер сети офисов юридического и бухгалтерского обслуживания бизнеса “Бизнес диалог” Анатолий Романов.</w:t>
      </w:r>
    </w:p>
    <w:p w14:paraId="557C92E4" w14:textId="77777777" w:rsidR="002A02AA" w:rsidRDefault="002A02AA" w:rsidP="002A02AA">
      <w:r>
        <w:t>Эксперты сходятся во мнении, что покупка баллов — это не инвестиция, а возможность компенсировать пробелы в пенсионной истории, чтобы получить право на страховую пенсию, а не на социальную. С точки зрения чистой доходности покупка ИПК — невыгодное вложение. Стоимость балла растёт быстрее, чем индексируется сама пенсия, поэтому окупаемость скорее отрицательная. Покупка имеет смысл только тогда, когда человеку не хватает 1–2 баллов или нескольких месяцев стажа до минимального порога.</w:t>
      </w:r>
    </w:p>
    <w:p w14:paraId="271C1629" w14:textId="77777777" w:rsidR="002A02AA" w:rsidRDefault="002A02AA" w:rsidP="002A02AA">
      <w:r>
        <w:t>"Чтобы выбрать оптимальное решение, нужно сопоставить целесообразность уплаты взносов с размером пенсии, — полагает Романов — Безусловно, пока самый “дешёвый” пенсионный бал у ИП, но всё зависит от конечных целей".</w:t>
      </w:r>
    </w:p>
    <w:p w14:paraId="7B8AFADB" w14:textId="77777777" w:rsidR="002A02AA" w:rsidRDefault="002A02AA" w:rsidP="002A02AA">
      <w:r>
        <w:t>По его словам, если планируется вести бизнес, то регистрация ИП — естественный путь. Можно получать и доход от деятельности, и пенсионные права. Если же единственная цель — успеть привести пенсионные критерии к законодательному минимуму, то покупка ИПК — пусть и менее выгодный финансовый инструмент, но необходимый для самозанятого.</w:t>
      </w:r>
    </w:p>
    <w:p w14:paraId="1DC6AD34" w14:textId="77777777" w:rsidR="002A02AA" w:rsidRDefault="002A02AA" w:rsidP="002A02AA">
      <w:r>
        <w:t>В любом случае самый эффективный путь — официальное трудоустройство с белой зар¬платой, где взносы платит работодатель, и, как альтернатива, — сочетание работы по найму с ИП.</w:t>
      </w:r>
    </w:p>
    <w:p w14:paraId="0CA2BE19" w14:textId="5EDCB199" w:rsidR="00111D7C" w:rsidRPr="0035308C" w:rsidRDefault="002B084E" w:rsidP="002A02AA">
      <w:hyperlink r:id="rId46" w:history="1">
        <w:r w:rsidR="002A02AA" w:rsidRPr="0086610D">
          <w:rPr>
            <w:rStyle w:val="a3"/>
          </w:rPr>
          <w:t>https://www.dp.ru/a/2026/09/24/matematika-starosti-pensionnie</w:t>
        </w:r>
      </w:hyperlink>
      <w:r w:rsidR="002A02AA">
        <w:t xml:space="preserve"> </w:t>
      </w:r>
    </w:p>
    <w:p w14:paraId="5A637E07" w14:textId="77777777" w:rsidR="00111D7C" w:rsidRDefault="00111D7C" w:rsidP="00111D7C">
      <w:pPr>
        <w:pStyle w:val="251"/>
      </w:pPr>
      <w:bookmarkStart w:id="135" w:name="_Toc99271704"/>
      <w:bookmarkStart w:id="136" w:name="_Toc99318656"/>
      <w:bookmarkStart w:id="137" w:name="_Toc165991076"/>
      <w:bookmarkStart w:id="138" w:name="_Toc62681899"/>
      <w:bookmarkStart w:id="139" w:name="_Toc241218411"/>
      <w:bookmarkEnd w:id="24"/>
      <w:bookmarkEnd w:id="25"/>
      <w:bookmarkEnd w:id="26"/>
      <w:r w:rsidRPr="0035308C">
        <w:lastRenderedPageBreak/>
        <w:t>НОВОСТИ МАКРОЭКОНОМИКИ</w:t>
      </w:r>
      <w:bookmarkEnd w:id="135"/>
      <w:bookmarkEnd w:id="136"/>
      <w:bookmarkEnd w:id="137"/>
      <w:bookmarkEnd w:id="139"/>
    </w:p>
    <w:p w14:paraId="6C29C2F2" w14:textId="77777777" w:rsidR="009B288D" w:rsidRDefault="009B288D" w:rsidP="009B288D">
      <w:pPr>
        <w:pStyle w:val="2"/>
      </w:pPr>
      <w:bookmarkStart w:id="140" w:name="_Toc241218412"/>
      <w:r>
        <w:t>Парламентская газета, 24.09.2026, Пенсии намерены повысить дважды, а на детей - потратить 10 триллионов рублей</w:t>
      </w:r>
      <w:bookmarkEnd w:id="140"/>
    </w:p>
    <w:p w14:paraId="1928AFA9" w14:textId="6022658F" w:rsidR="009B288D" w:rsidRDefault="009B288D" w:rsidP="005A542B">
      <w:pPr>
        <w:pStyle w:val="3"/>
      </w:pPr>
      <w:bookmarkStart w:id="141" w:name="_Toc241218413"/>
      <w:r>
        <w:t>Государство подтверждает все социальные обязательства перед гражданами. В приоритете - поддержка семей с детьми, индексация выплат, строительство школ и модернизация больниц. Согласно документу, страховые пенсии в 2027 году повысят дважды, на поддержку семей с детьми в предстоящие три года направят 10 трлн рублей (включая выплату единого детского пособия), на модернизацию первичного звена медицины - почти 278 миллиардов рублей, а на строительство и ремонт школ и детсадов - более 170 миллиардов рублей. «Парламентская газета» разбиралась, какие еще важные для людей решения кабмин заложил в главный финансовый документ страны.</w:t>
      </w:r>
      <w:bookmarkEnd w:id="141"/>
    </w:p>
    <w:p w14:paraId="48E7A69C" w14:textId="77777777" w:rsidR="009B288D" w:rsidRDefault="009B288D" w:rsidP="009B288D">
      <w:r>
        <w:t>Средняя пенсия по старости - 29 904 рубля</w:t>
      </w:r>
    </w:p>
    <w:p w14:paraId="79EF7BB2" w14:textId="77777777" w:rsidR="009B288D" w:rsidRDefault="009B288D" w:rsidP="009B288D">
      <w:r>
        <w:t>Бюджетная политика на ближайшие три года ориентирована на выполнение всех социальных обязательств государства, заявил министр финансов Антон Силуанов, представляя пакет законопроектов о федеральном бюджете на 2027 год и плановый период 2028-2029 годов. Документ сформирован сбалансированным: дефицит составит порядка 2 процентов ВВП ежегодно, что позволит сохранить макроэкономическую стабильность и гарантировать исполнение всех обязательств перед гражданами.</w:t>
      </w:r>
    </w:p>
    <w:p w14:paraId="73695160" w14:textId="77777777" w:rsidR="009B288D" w:rsidRDefault="009B288D" w:rsidP="009B288D">
      <w:r>
        <w:t>В проекте бюджета предусмотрены средства на индексацию пенсий и пособий, сообщается на сайте Минфина. Страховые пенсии в 2027 году будут повышены дважды: с 1 февраля - на 6,8 процента по уровню инфляции за прошлый год, а с 1 апреля страховая часть пенсии дополнительно увеличится на 3,3 процента по темпу роста зарплаты. Таким образом, средний размер пенсии по старости на конец 2027 года составит 29 904 рубля.</w:t>
      </w:r>
    </w:p>
    <w:p w14:paraId="2A63B781" w14:textId="55BAF898" w:rsidR="009B288D" w:rsidRDefault="009B288D" w:rsidP="009B288D">
      <w:r>
        <w:t>«Детский бюджет» - 10 трлн рублей</w:t>
      </w:r>
    </w:p>
    <w:p w14:paraId="4E838B6E" w14:textId="49BC11F1" w:rsidR="009B288D" w:rsidRDefault="009B288D" w:rsidP="009B288D">
      <w:r>
        <w:t>Важнейшим направлением бюджета остаются меры по повышению рождаемости и поддержке семей с детьми. «Детский бюджет» на три года составит 10 триллиона рублей, включая выплату единого детского пособия. Предусмотрены средства на ежегодную индексацию с 1 февраля материнского капитала, на предоставление семейной выплаты в виде возмещения части уплаченного НДФЛ гражданам, имеющим двух и более детей. На программы улучшения жилищного обеспечения семей с детьми направят порядка 1,9 триллиона рублей.</w:t>
      </w:r>
    </w:p>
    <w:p w14:paraId="2788E450" w14:textId="77777777" w:rsidR="009B288D" w:rsidRDefault="009B288D" w:rsidP="009B288D">
      <w:r>
        <w:t>Школы, детсады и общежития</w:t>
      </w:r>
    </w:p>
    <w:p w14:paraId="49AB9360" w14:textId="77777777" w:rsidR="009B288D" w:rsidRDefault="009B288D" w:rsidP="009B288D">
      <w:r>
        <w:t>Значительные средства предусмотрены на развитие образования. Более 105 миллиардов рублей планируется направить на строительство 150 школ к 2030 году. На ремонт детских садов предусмотрено более 47 миллиарда рублей, на строительство новых учреждений - еще 25,7 миллиарда рублей. К 2030 году запланировано возведение более 100 детских садов. Также средства будут направлены на ремонт общежитий университетов - около 80 миллиардов рублей, и техникумов - 65 миллиардов рублей.</w:t>
      </w:r>
    </w:p>
    <w:p w14:paraId="56419A32" w14:textId="77777777" w:rsidR="009B288D" w:rsidRDefault="009B288D" w:rsidP="009B288D">
      <w:r>
        <w:t>Здравоохранение и лекарства</w:t>
      </w:r>
    </w:p>
    <w:p w14:paraId="2DC56594" w14:textId="56D523B7" w:rsidR="009B288D" w:rsidRDefault="009B288D" w:rsidP="009B288D">
      <w:r>
        <w:lastRenderedPageBreak/>
        <w:t>В сфере здравоохранения продолжится финансирование нацпроекта «Продолжительная и активная жизнь». Почти 278 миллиардов рублей планируется направить на модернизацию первичного звена здравоохранения. Средства также будут направлены на программы лекарственного обеспечения, включая помощь детям с тяжелыми редкими заболеваниями через Фонд «Круг добра», а также на профилактику сердечно-сосудистых заболеваний и сахарного диабета.</w:t>
      </w:r>
    </w:p>
    <w:p w14:paraId="08D6AA72" w14:textId="77777777" w:rsidR="009B288D" w:rsidRDefault="009B288D" w:rsidP="009B288D">
      <w:r>
        <w:t>Поддержка регионов</w:t>
      </w:r>
    </w:p>
    <w:p w14:paraId="2E559C6D" w14:textId="77777777" w:rsidR="009B288D" w:rsidRDefault="009B288D" w:rsidP="009B288D">
      <w:r>
        <w:t>Для стимулирования социально-экономического развития в проекте бюджета предусмотрен значительный объем финансовой поддержки субъектам в форме межбюджетных трансфертов. Продолжится предоставление казначейских инфраструктурных кредитов. Бюджетный пакет также содержит законопроект об отсрочке для регионов по возврату бюджетных кредитов, сроки возврата которых приходятся на 2027-2029 годы. Эта мера позволит регионам перераспределить 300 миллиардов рублей для решения приоритетных задач.</w:t>
      </w:r>
    </w:p>
    <w:p w14:paraId="255EC03D" w14:textId="77777777" w:rsidR="009B288D" w:rsidRDefault="009B288D" w:rsidP="009B288D">
      <w:r>
        <w:t>НДФЛ: изменения коснутся лишь 6% граждан</w:t>
      </w:r>
    </w:p>
    <w:p w14:paraId="3F01B84E" w14:textId="572B4985" w:rsidR="009B288D" w:rsidRDefault="009B288D" w:rsidP="009B288D">
      <w:r>
        <w:t>Ключевые принципы налоговой политики сохраняются - справедливость и эффективность. Для унификации уровня налогообложения доходов граждан в основную налоговую базу по НДФЛ предлагается включить «пассивные» доходы - по дивидендам, процентам от вкладов, операциям с ценными бумагами, от продажи имущества. Сейчас такие доходы облагаются по ставкам 13-15 процентов. После изменений ставка будет зависеть от размера дохода, а не от способа его получения, что соответствует логике прогрессивной шкалы НДФЛ.</w:t>
      </w:r>
    </w:p>
    <w:p w14:paraId="40086180" w14:textId="01455CFB" w:rsidR="009B288D" w:rsidRDefault="009B288D" w:rsidP="009B288D">
      <w:r>
        <w:t>При этом, в Минфине обращают внимание, что поправки не коснутся действующей преференции для малых вкладов - необлагаемого налогом порога до 1 миллиона рублей. Изменения также не распространяются на доходы участников СВО. Унификация затронет не более 6 процентов населения, которые имеют налогооблагаемые «пассивные» доходы, - это около 4 миллионов граждан.</w:t>
      </w:r>
    </w:p>
    <w:p w14:paraId="1C914B30" w14:textId="51CE4C0E" w:rsidR="009B288D" w:rsidRDefault="009B288D" w:rsidP="009B288D">
      <w:r>
        <w:t>5 октября - «нулевое» чтение бюджета</w:t>
      </w:r>
    </w:p>
    <w:p w14:paraId="0CFE2231" w14:textId="39722E99" w:rsidR="009B288D" w:rsidRDefault="009B288D" w:rsidP="009B288D">
      <w:r>
        <w:t>До 1 октября сенаторы ожидают от Правительства поступления основных бюджетных проектировок, отметил в разговоре с «Парламентской газетой» председатель Комитета Совета Федерации по бюджету и финансовым рынкам Анатолий Артамонов. Традиционные «нулевое чтение» документа в формате парламентских слушаний в палате регионов пройдет 5 октября под председательством спикера Совета Федерации Валентины Матвиенко.</w:t>
      </w:r>
    </w:p>
    <w:p w14:paraId="0C727CA8" w14:textId="77777777" w:rsidR="009B288D" w:rsidRDefault="009B288D" w:rsidP="009B288D">
      <w:r>
        <w:t>Ожидается, что в мероприятии примут участие около 300 человек, включая губернаторов и руководителей региональных парламентов. Законодатели вместе с представителями ведомств детально обсудят параметры доходов и расходов, дефицит, курсовые и сырьевые прогнозы, а также соблюдение бюджетных правил.</w:t>
      </w:r>
    </w:p>
    <w:p w14:paraId="1F24FE1E" w14:textId="77777777" w:rsidR="009B288D" w:rsidRDefault="009B288D" w:rsidP="009B288D">
      <w:r>
        <w:t>Как пояснил нашему изданию первый зампредседателя профильного Комитета Совфеда Сергей Рябухин, ключевым вопросом для палаты, представляющей интересы территорий, остается сбалансированность региональных бюджетов. Он напомнил, что в текущем году Правительство пошло навстречу субъектам, заложив 3,6 триллиона рублей межбюджетных трансфертов, что позволило регионам выполнить свои обязательства.</w:t>
      </w:r>
    </w:p>
    <w:p w14:paraId="69358A81" w14:textId="77777777" w:rsidR="009B288D" w:rsidRDefault="009B288D" w:rsidP="009B288D">
      <w:r>
        <w:lastRenderedPageBreak/>
        <w:t>Оценивая текущую экономическую ситуацию, Сергей Рябухин подчеркнул, что первое полугодие завершилось с хорошими показателями: по ряду источников доходы перевыполнены на 12-15 процентов. Это, по его мнению, опровергает прогнозы скептиков и создает надежный задел на вторую половину года.</w:t>
      </w:r>
    </w:p>
    <w:p w14:paraId="460F6D40" w14:textId="77777777" w:rsidR="009B288D" w:rsidRDefault="009B288D" w:rsidP="009B288D">
      <w:r>
        <w:t>Говоря о главных приоритетах будущего бюджета, парламентарий выделил три безусловные задачи, сформулированные Президентом России. Во-первых, это полное и своевременное исполнение всех социальных и публичных обязательств государства перед гражданами. Во-вторых, финансирование всех национальных проектов, паспорта которых уже скорректированы в рабочем режиме. И, в-третьих, обеспечение потребностей обороны, безопасности и поддержка всего, что связано с достижением победы.</w:t>
      </w:r>
    </w:p>
    <w:p w14:paraId="6B7D3CA5" w14:textId="54FBDCF1" w:rsidR="009B288D" w:rsidRPr="009B288D" w:rsidRDefault="002B084E" w:rsidP="009B288D">
      <w:hyperlink r:id="rId47" w:history="1">
        <w:r w:rsidR="009B288D" w:rsidRPr="00462CCB">
          <w:rPr>
            <w:rStyle w:val="a3"/>
          </w:rPr>
          <w:t>https://www.pnp.ru/economics/pensii-namereny-povysit-dvazhdy-a-na-detey-potratit-10-trillionov-rubley.html</w:t>
        </w:r>
      </w:hyperlink>
      <w:r w:rsidR="009B288D">
        <w:t xml:space="preserve"> </w:t>
      </w:r>
    </w:p>
    <w:p w14:paraId="6F95A367" w14:textId="77777777" w:rsidR="008952D4" w:rsidRPr="0035308C" w:rsidRDefault="008952D4" w:rsidP="008952D4">
      <w:pPr>
        <w:pStyle w:val="2"/>
      </w:pPr>
      <w:bookmarkStart w:id="142" w:name="_Toc241218414"/>
      <w:r w:rsidRPr="0035308C">
        <w:t>Ведомости, 24.09.2026, Главное из проекта бюджета на 2027-2029 годы</w:t>
      </w:r>
      <w:bookmarkEnd w:id="142"/>
    </w:p>
    <w:p w14:paraId="5AAA9B01" w14:textId="77777777" w:rsidR="008952D4" w:rsidRPr="0035308C" w:rsidRDefault="008952D4" w:rsidP="005A542B">
      <w:pPr>
        <w:pStyle w:val="3"/>
      </w:pPr>
      <w:bookmarkStart w:id="143" w:name="_Toc241218415"/>
      <w:r w:rsidRPr="0035308C">
        <w:t>Минфин России внес на рассмотрение в правительство РФ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w:t>
      </w:r>
      <w:bookmarkEnd w:id="143"/>
    </w:p>
    <w:p w14:paraId="5E09677A" w14:textId="77777777" w:rsidR="008952D4" w:rsidRPr="0035308C" w:rsidRDefault="008952D4" w:rsidP="008952D4">
      <w:r w:rsidRPr="0035308C">
        <w:t>Бюджетная политика на ближайшие три года направлена на:</w:t>
      </w:r>
    </w:p>
    <w:p w14:paraId="29D3A5AA" w14:textId="77777777" w:rsidR="008952D4" w:rsidRPr="0035308C" w:rsidRDefault="008952D4" w:rsidP="008952D4">
      <w:r w:rsidRPr="0035308C">
        <w:t>•</w:t>
      </w:r>
      <w:r w:rsidRPr="0035308C">
        <w:tab/>
        <w:t>выполнение всех социальных обязательств государства;</w:t>
      </w:r>
    </w:p>
    <w:p w14:paraId="37872547" w14:textId="77777777" w:rsidR="008952D4" w:rsidRPr="0035308C" w:rsidRDefault="008952D4" w:rsidP="008952D4">
      <w:r w:rsidRPr="0035308C">
        <w:t>•</w:t>
      </w:r>
      <w:r w:rsidRPr="0035308C">
        <w:tab/>
        <w:t>обеспечение потребностей обороны и безопасности страны;</w:t>
      </w:r>
    </w:p>
    <w:p w14:paraId="56ADE950" w14:textId="77777777" w:rsidR="008952D4" w:rsidRPr="0035308C" w:rsidRDefault="008952D4" w:rsidP="008952D4">
      <w:r w:rsidRPr="0035308C">
        <w:t>•</w:t>
      </w:r>
      <w:r w:rsidRPr="0035308C">
        <w:tab/>
        <w:t>социальную поддержку участников спецоперации и их семей;</w:t>
      </w:r>
    </w:p>
    <w:p w14:paraId="68DC77B4" w14:textId="77777777" w:rsidR="008952D4" w:rsidRPr="0035308C" w:rsidRDefault="008952D4" w:rsidP="008952D4">
      <w:r w:rsidRPr="0035308C">
        <w:t>•</w:t>
      </w:r>
      <w:r w:rsidRPr="0035308C">
        <w:tab/>
        <w:t>обеспечение технологического лидерства.</w:t>
      </w:r>
    </w:p>
    <w:p w14:paraId="6CE925D4" w14:textId="77777777" w:rsidR="008952D4" w:rsidRPr="0035308C" w:rsidRDefault="008952D4" w:rsidP="008952D4">
      <w:r w:rsidRPr="0035308C">
        <w:t>Дефицит федерального бюджета составит порядка 2% ВВП ежегодно.</w:t>
      </w:r>
    </w:p>
    <w:p w14:paraId="475D365E" w14:textId="074849AA" w:rsidR="008952D4" w:rsidRPr="0035308C" w:rsidRDefault="009B288D" w:rsidP="008952D4">
      <w:r>
        <w:t>«</w:t>
      </w:r>
      <w:r w:rsidR="008952D4" w:rsidRPr="0035308C">
        <w:t>Проект бюджета сформирован сбалансированным. Он позволит выполнить все обязательства государства и сохранить макроэкономическую стабильность при любых возможных изменениях. Устойчивость бюджета - это не только вопрос достаточности ресурсов, но и качества управления ими. Поэтому в бюджетном пакете предусмотрен комплекс мер по приоритизации расходов, а ресурсы сосредоточены на наиболее значимых для государства и граждан направлениях. Все решения бюджетного пакета направлены на то, чтобы обеспечить устойчивость государственных финансов и создать условия для долгосрочного экономического роста страны</w:t>
      </w:r>
      <w:r>
        <w:t>»</w:t>
      </w:r>
      <w:r w:rsidR="008952D4" w:rsidRPr="0035308C">
        <w:t>, - отметил Министр финансов Антон Силуанов.</w:t>
      </w:r>
    </w:p>
    <w:p w14:paraId="5DFB93D5" w14:textId="77777777" w:rsidR="008952D4" w:rsidRPr="0035308C" w:rsidRDefault="008952D4" w:rsidP="008952D4">
      <w:r w:rsidRPr="0035308C">
        <w:t>В проекте бюджета предусмотрены средства на индексацию пенсий и пособий:</w:t>
      </w:r>
    </w:p>
    <w:p w14:paraId="17632A7F" w14:textId="77777777" w:rsidR="008952D4" w:rsidRPr="0035308C" w:rsidRDefault="008952D4" w:rsidP="008952D4">
      <w:r w:rsidRPr="0035308C">
        <w:t>•</w:t>
      </w:r>
      <w:r w:rsidRPr="0035308C">
        <w:tab/>
        <w:t>страховые пенсии в 2027 г. будут повышены дважды: с 1 февраля на 6,8% по уровню инфляции за прошлый год и с 1 апреля страховая часть пенсии дополнительно будет увеличена на 3,3% по темпу роста зарплаты;</w:t>
      </w:r>
    </w:p>
    <w:p w14:paraId="526214FD" w14:textId="77777777" w:rsidR="008952D4" w:rsidRPr="0035308C" w:rsidRDefault="008952D4" w:rsidP="008952D4">
      <w:r w:rsidRPr="0035308C">
        <w:lastRenderedPageBreak/>
        <w:t>•</w:t>
      </w:r>
      <w:r w:rsidRPr="0035308C">
        <w:tab/>
        <w:t>средний размер пенсии по старости на конец 2027 г. составит 29 904 руб.</w:t>
      </w:r>
    </w:p>
    <w:p w14:paraId="17CC195C" w14:textId="2400D22A" w:rsidR="008952D4" w:rsidRPr="0035308C" w:rsidRDefault="008952D4" w:rsidP="008952D4">
      <w:r w:rsidRPr="0035308C">
        <w:t xml:space="preserve">Важнейшим направлением бюджета являются меры по повышению рождаемости. </w:t>
      </w:r>
      <w:r w:rsidR="009B288D">
        <w:t>«</w:t>
      </w:r>
      <w:r w:rsidRPr="0035308C">
        <w:t>Детский бюджет</w:t>
      </w:r>
      <w:r w:rsidR="009B288D">
        <w:t>»</w:t>
      </w:r>
      <w:r w:rsidRPr="0035308C">
        <w:t xml:space="preserve"> на три года составит 10 трлн руб., включая выплату единого детского пособия.</w:t>
      </w:r>
    </w:p>
    <w:p w14:paraId="0BF5A409" w14:textId="77777777" w:rsidR="008952D4" w:rsidRPr="0035308C" w:rsidRDefault="008952D4" w:rsidP="008952D4">
      <w:r w:rsidRPr="0035308C">
        <w:t>Предусмотрены:</w:t>
      </w:r>
    </w:p>
    <w:p w14:paraId="69A296ED" w14:textId="77777777" w:rsidR="008952D4" w:rsidRPr="0035308C" w:rsidRDefault="008952D4" w:rsidP="008952D4">
      <w:r w:rsidRPr="0035308C">
        <w:t>•</w:t>
      </w:r>
      <w:r w:rsidRPr="0035308C">
        <w:tab/>
        <w:t>средства на ежегодную индексацию с 1 февраля материнского капитала;</w:t>
      </w:r>
    </w:p>
    <w:p w14:paraId="1D850201" w14:textId="77777777" w:rsidR="008952D4" w:rsidRPr="0035308C" w:rsidRDefault="008952D4" w:rsidP="008952D4">
      <w:r w:rsidRPr="0035308C">
        <w:t>•</w:t>
      </w:r>
      <w:r w:rsidRPr="0035308C">
        <w:tab/>
        <w:t>средства на предоставление семейной выплаты в виде возмещения части уплаченного НДФЛ гражданам РФ, имеющим двух и более детей;</w:t>
      </w:r>
    </w:p>
    <w:p w14:paraId="12AA962A" w14:textId="77777777" w:rsidR="008952D4" w:rsidRPr="0035308C" w:rsidRDefault="008952D4" w:rsidP="008952D4">
      <w:r w:rsidRPr="0035308C">
        <w:t>•</w:t>
      </w:r>
      <w:r w:rsidRPr="0035308C">
        <w:tab/>
        <w:t>средства на программы улучшения жилищного обеспечения семей с детьми - порядка 1,9 трлн руб.</w:t>
      </w:r>
    </w:p>
    <w:p w14:paraId="354F8CC5" w14:textId="77777777" w:rsidR="008952D4" w:rsidRPr="0035308C" w:rsidRDefault="008952D4" w:rsidP="008952D4">
      <w:r w:rsidRPr="0035308C">
        <w:t>Проектом федерального бюджета на 2027-2029 гг. предусмотрены средства на развитие образования:</w:t>
      </w:r>
    </w:p>
    <w:p w14:paraId="47D82E4B" w14:textId="77777777" w:rsidR="008952D4" w:rsidRPr="0035308C" w:rsidRDefault="008952D4" w:rsidP="008952D4">
      <w:r w:rsidRPr="0035308C">
        <w:t>•</w:t>
      </w:r>
      <w:r w:rsidRPr="0035308C">
        <w:tab/>
        <w:t>более 105 млрд руб. планируется направить на строительство 150 школ к 2030 г.;</w:t>
      </w:r>
    </w:p>
    <w:p w14:paraId="4B74CD16" w14:textId="77777777" w:rsidR="008952D4" w:rsidRPr="0035308C" w:rsidRDefault="008952D4" w:rsidP="008952D4">
      <w:r w:rsidRPr="0035308C">
        <w:t>•</w:t>
      </w:r>
      <w:r w:rsidRPr="0035308C">
        <w:tab/>
        <w:t>на ремонт детских садов предусмотрено более 47 млрд руб., на строительство новых учреждений - еще 25,7 млрд руб.;</w:t>
      </w:r>
    </w:p>
    <w:p w14:paraId="5AEC96AA" w14:textId="77777777" w:rsidR="008952D4" w:rsidRPr="0035308C" w:rsidRDefault="008952D4" w:rsidP="008952D4">
      <w:r w:rsidRPr="0035308C">
        <w:t>•</w:t>
      </w:r>
      <w:r w:rsidRPr="0035308C">
        <w:tab/>
        <w:t>к 2030 году запланировано строительство более 100 детских садов;</w:t>
      </w:r>
    </w:p>
    <w:p w14:paraId="415CD126" w14:textId="77777777" w:rsidR="008952D4" w:rsidRPr="0035308C" w:rsidRDefault="008952D4" w:rsidP="008952D4">
      <w:r w:rsidRPr="0035308C">
        <w:t>•</w:t>
      </w:r>
      <w:r w:rsidRPr="0035308C">
        <w:tab/>
        <w:t>средства будут направлены на ремонт общежитий университетов - около 80 млрд руб., и техникумов - 65 млрд руб.</w:t>
      </w:r>
    </w:p>
    <w:p w14:paraId="20D06D08" w14:textId="61D08145" w:rsidR="008952D4" w:rsidRPr="0035308C" w:rsidRDefault="008952D4" w:rsidP="008952D4">
      <w:r w:rsidRPr="0035308C">
        <w:t xml:space="preserve">В сфере здравоохранения продолжится финансирование нацпроекта </w:t>
      </w:r>
      <w:r w:rsidR="009B288D">
        <w:t>«</w:t>
      </w:r>
      <w:r w:rsidRPr="0035308C">
        <w:t>Продолжительная и активная жизнь</w:t>
      </w:r>
      <w:r w:rsidR="009B288D">
        <w:t>»</w:t>
      </w:r>
      <w:r w:rsidRPr="0035308C">
        <w:t xml:space="preserve">. Почти 278 млрд руб. планируется направить на модернизацию первичного звена здравоохранения. Средства также будут направлены на программы лекарственного обеспечения, включая помощь детям с тяжелыми, редкими заболеваниями через Фонд </w:t>
      </w:r>
      <w:r w:rsidR="009B288D">
        <w:t>«</w:t>
      </w:r>
      <w:r w:rsidRPr="0035308C">
        <w:t>Круг добра</w:t>
      </w:r>
      <w:r w:rsidR="009B288D">
        <w:t>»</w:t>
      </w:r>
      <w:r w:rsidRPr="0035308C">
        <w:t>, а также по программе 14 ВЗН, профилактику сердечно-сосудистых заболеваний и сахарного диабета.</w:t>
      </w:r>
    </w:p>
    <w:p w14:paraId="76F397A8" w14:textId="77777777" w:rsidR="008952D4" w:rsidRPr="0035308C" w:rsidRDefault="008952D4" w:rsidP="008952D4">
      <w:r w:rsidRPr="0035308C">
        <w:t>Стратегический приоритет бюджета - финансовое обеспечение потребностей обороны и безопасности страны, социальная поддержка участников спецоперации и их семей. Запланированные ресурсы позволят обеспечить оснащение вооруженных сил необходимым вооружением и военной техникой, модернизацию предприятий ОПК, выплату денежного довольствия военнослужащим и поддержку их семей.</w:t>
      </w:r>
    </w:p>
    <w:p w14:paraId="7A0DFA5E" w14:textId="77777777" w:rsidR="008952D4" w:rsidRPr="0035308C" w:rsidRDefault="008952D4" w:rsidP="008952D4">
      <w:r w:rsidRPr="0035308C">
        <w:t>Еще одним важным направлением расходов бюджета является обеспечение технологического лидерства и развитие инфраструктуры. На будущую трехлетку на реализацию национальных проектов по обеспечению технологического лидерства заложено финансирование почти 2 трлн руб.</w:t>
      </w:r>
    </w:p>
    <w:p w14:paraId="054AEF8C" w14:textId="4ABE465D" w:rsidR="008952D4" w:rsidRPr="0035308C" w:rsidRDefault="008952D4" w:rsidP="008952D4">
      <w:r w:rsidRPr="0035308C">
        <w:t xml:space="preserve">Продолжится приоритетное выделение средств в рамках нацпроекта </w:t>
      </w:r>
      <w:r w:rsidR="009B288D">
        <w:t>«</w:t>
      </w:r>
      <w:r w:rsidRPr="0035308C">
        <w:t>Станки</w:t>
      </w:r>
      <w:r w:rsidR="009B288D">
        <w:t>»</w:t>
      </w:r>
      <w:r w:rsidRPr="0035308C">
        <w:t xml:space="preserve"> и </w:t>
      </w:r>
      <w:r w:rsidR="009B288D">
        <w:t>«</w:t>
      </w:r>
      <w:r w:rsidRPr="0035308C">
        <w:t>Беспилотные авиационные системы</w:t>
      </w:r>
      <w:r w:rsidR="009B288D">
        <w:t>»</w:t>
      </w:r>
      <w:r w:rsidRPr="0035308C">
        <w:t>. Объем их финансирования за три года увеличится и составит 135,7 млрд руб. и 103,3 млрд руб. соответственно. Будет докапитализирован ФРП в целях предоставления льготного заемного финансирования в объеме 205 млрд руб.</w:t>
      </w:r>
    </w:p>
    <w:p w14:paraId="26D48A07" w14:textId="77777777" w:rsidR="008952D4" w:rsidRPr="0035308C" w:rsidRDefault="008952D4" w:rsidP="008952D4">
      <w:r w:rsidRPr="0035308C">
        <w:t>В рамках развития инфраструктуры, в т.ч. транспортной, будут направлены значительные ресурсы на обеспечение дорожной деятельности, обновление общественного транспорта:</w:t>
      </w:r>
    </w:p>
    <w:p w14:paraId="42C002EA" w14:textId="77777777" w:rsidR="008952D4" w:rsidRPr="0035308C" w:rsidRDefault="008952D4" w:rsidP="008952D4">
      <w:r w:rsidRPr="0035308C">
        <w:lastRenderedPageBreak/>
        <w:t>•</w:t>
      </w:r>
      <w:r w:rsidRPr="0035308C">
        <w:tab/>
        <w:t>объем финансирования дорожного хозяйства превысит 4,4 трлн руб. на трехлетку;</w:t>
      </w:r>
    </w:p>
    <w:p w14:paraId="5B3C92B6" w14:textId="77777777" w:rsidR="008952D4" w:rsidRPr="0035308C" w:rsidRDefault="008952D4" w:rsidP="008952D4">
      <w:r w:rsidRPr="0035308C">
        <w:t>•</w:t>
      </w:r>
      <w:r w:rsidRPr="0035308C">
        <w:tab/>
        <w:t>еще 65,3 млрд руб. будет направлено на обновление общественного транспорта, в том числе на наземный электрический транспорт;</w:t>
      </w:r>
    </w:p>
    <w:p w14:paraId="3DD549CD" w14:textId="09C2716A" w:rsidR="008952D4" w:rsidRPr="0035308C" w:rsidRDefault="008952D4" w:rsidP="008952D4">
      <w:r w:rsidRPr="0035308C">
        <w:t>•</w:t>
      </w:r>
      <w:r w:rsidRPr="0035308C">
        <w:tab/>
        <w:t xml:space="preserve">средства будут направлены на реализацию федерального проекта </w:t>
      </w:r>
      <w:r w:rsidR="009B288D">
        <w:t>«</w:t>
      </w:r>
      <w:r w:rsidRPr="0035308C">
        <w:t>Формирование комфортной городской среды</w:t>
      </w:r>
      <w:r w:rsidR="009B288D">
        <w:t>»</w:t>
      </w:r>
      <w:r w:rsidRPr="0035308C">
        <w:t xml:space="preserve"> - более 180 млрд руб. за три года.</w:t>
      </w:r>
    </w:p>
    <w:p w14:paraId="3A7D16B7" w14:textId="77777777" w:rsidR="008952D4" w:rsidRPr="0035308C" w:rsidRDefault="008952D4" w:rsidP="008952D4">
      <w:r w:rsidRPr="0035308C">
        <w:t>Для стимулирования социально-экономического развития, оказания финансовой поддержки субъектам РФ в проекте бюджета предусмотрен значительный объем финансовой поддержки в форме межбюджетных трансфертов. Продолжится предоставление казначейских инфраструктурных кредитов.</w:t>
      </w:r>
    </w:p>
    <w:p w14:paraId="6BDD2AC4" w14:textId="77777777" w:rsidR="008952D4" w:rsidRPr="0035308C" w:rsidRDefault="008952D4" w:rsidP="008952D4">
      <w:r w:rsidRPr="0035308C">
        <w:t>Бюджетный пакет также содержит законопроект об отсрочке для регионов по возврату бюджетных кредитов, сроки возврата которых приходятся на 2027-2029 г. за 2030 г. Эта мера позволит регионам перераспределить 300 млрд бюджетных ресурсов для решения приоритетных задач. Ранее по поручению Президента было принято аналогичное решение о переносе возврата части бюджетных кредитов, запланированного на 2026 г., на 2030 г., что дало регионам дополнительные 100 млрд руб.</w:t>
      </w:r>
    </w:p>
    <w:p w14:paraId="1EBE9B90" w14:textId="77777777" w:rsidR="008952D4" w:rsidRPr="0035308C" w:rsidRDefault="008952D4" w:rsidP="008952D4">
      <w:r w:rsidRPr="0035308C">
        <w:t>Проект бюджета подготовлен на основе базового варианта прогноза социально-экономического развития. Для минимизации негативного воздействия внешних факторов и обеспечения безусловного исполнения всех принимаемых обязательств с 2027 г. будет предусмотрено установление базовой цены на нефть на уровне 50 $/барр.</w:t>
      </w:r>
    </w:p>
    <w:p w14:paraId="1162AE9E" w14:textId="77777777" w:rsidR="008952D4" w:rsidRPr="0035308C" w:rsidRDefault="008952D4" w:rsidP="008952D4">
      <w:r w:rsidRPr="0035308C">
        <w:t>Также в рамках бюджетного пакета предлагается внести отдельные изменения в Налоговый кодекс, направленные на повышение устойчивости бюджетной системы. Ключевые принципы налоговой политики сохраняются - справедливость и эффективность налоговой системы.</w:t>
      </w:r>
    </w:p>
    <w:p w14:paraId="11D1ABEF" w14:textId="74D24A85" w:rsidR="008952D4" w:rsidRPr="0035308C" w:rsidRDefault="008952D4" w:rsidP="008952D4">
      <w:r w:rsidRPr="0035308C">
        <w:t xml:space="preserve">В целях унификации уровня налогообложения доходов граждан по ставкам 13-22% в основную налоговую базу по НДФЛ предлагается включить </w:t>
      </w:r>
      <w:r w:rsidR="009B288D">
        <w:t>«</w:t>
      </w:r>
      <w:r w:rsidRPr="0035308C">
        <w:t>пассивные</w:t>
      </w:r>
      <w:r w:rsidR="009B288D">
        <w:t>»</w:t>
      </w:r>
      <w:r w:rsidRPr="0035308C">
        <w:t xml:space="preserve"> доходы:</w:t>
      </w:r>
    </w:p>
    <w:p w14:paraId="33BD9CB5" w14:textId="77777777" w:rsidR="008952D4" w:rsidRPr="0035308C" w:rsidRDefault="008952D4" w:rsidP="008952D4">
      <w:r w:rsidRPr="0035308C">
        <w:t>•</w:t>
      </w:r>
      <w:r w:rsidRPr="0035308C">
        <w:tab/>
        <w:t>по дивидендам и от другого долевого участия;</w:t>
      </w:r>
    </w:p>
    <w:p w14:paraId="0C319E07" w14:textId="77777777" w:rsidR="008952D4" w:rsidRPr="0035308C" w:rsidRDefault="008952D4" w:rsidP="008952D4">
      <w:r w:rsidRPr="0035308C">
        <w:t>•</w:t>
      </w:r>
      <w:r w:rsidRPr="0035308C">
        <w:tab/>
        <w:t>по процентам от вкладов;</w:t>
      </w:r>
    </w:p>
    <w:p w14:paraId="668836F3" w14:textId="77777777" w:rsidR="008952D4" w:rsidRPr="0035308C" w:rsidRDefault="008952D4" w:rsidP="008952D4">
      <w:r w:rsidRPr="0035308C">
        <w:t>•</w:t>
      </w:r>
      <w:r w:rsidRPr="0035308C">
        <w:tab/>
        <w:t>по операциям с ценными бумагами и цифровыми правами;</w:t>
      </w:r>
    </w:p>
    <w:p w14:paraId="12B10244" w14:textId="77777777" w:rsidR="008952D4" w:rsidRPr="0035308C" w:rsidRDefault="008952D4" w:rsidP="008952D4">
      <w:r w:rsidRPr="0035308C">
        <w:t>•</w:t>
      </w:r>
      <w:r w:rsidRPr="0035308C">
        <w:tab/>
        <w:t>от продажи имущества и реализации долей участия;</w:t>
      </w:r>
    </w:p>
    <w:p w14:paraId="2BB09317" w14:textId="77777777" w:rsidR="008952D4" w:rsidRPr="0035308C" w:rsidRDefault="008952D4" w:rsidP="008952D4">
      <w:r w:rsidRPr="0035308C">
        <w:t>•</w:t>
      </w:r>
      <w:r w:rsidRPr="0035308C">
        <w:tab/>
        <w:t>по договорам страхования и дарения.</w:t>
      </w:r>
    </w:p>
    <w:p w14:paraId="3007AF86" w14:textId="2978B9F8" w:rsidR="008952D4" w:rsidRPr="0035308C" w:rsidRDefault="008952D4" w:rsidP="008952D4">
      <w:r w:rsidRPr="0035308C">
        <w:t xml:space="preserve">Сейчас </w:t>
      </w:r>
      <w:r w:rsidR="009B288D">
        <w:t>«</w:t>
      </w:r>
      <w:r w:rsidRPr="0035308C">
        <w:t>пассивные</w:t>
      </w:r>
      <w:r w:rsidR="009B288D">
        <w:t>»</w:t>
      </w:r>
      <w:r w:rsidRPr="0035308C">
        <w:t xml:space="preserve"> доходы облагаются по ставкам 13-15%. Ставка налога будет зависеть от размера дохода, а не от способа и источника его получения. Поправки не коснутся действующей преференции для малых вкладов - необлагаемого налогами порога до 1 млн руб. Изменения также не распространяются на доходы участников спецоперации. Предлагаемая унификация коснется не более 6% населения, которые имеют налогооблагаемые доходы, это около 4 млн граждан.</w:t>
      </w:r>
    </w:p>
    <w:p w14:paraId="31E57D2D" w14:textId="77777777" w:rsidR="008952D4" w:rsidRPr="0035308C" w:rsidRDefault="008952D4" w:rsidP="008952D4">
      <w:r w:rsidRPr="0035308C">
        <w:t>Кроме того, предлагается установить для ПИФов обязанности по уплате налога на прибыль с получаемых пассивных доходов по ставке 15%. При этом при налогообложении пайщиков уплаченный налог на прибыль ПИФ будет зачитываться.</w:t>
      </w:r>
    </w:p>
    <w:p w14:paraId="4BFFE47D" w14:textId="490115ED" w:rsidR="008952D4" w:rsidRPr="0035308C" w:rsidRDefault="008952D4" w:rsidP="008952D4">
      <w:r w:rsidRPr="0035308C">
        <w:t xml:space="preserve">Также предлагается повысить ставку налога на прибыль с дивидендов, уплачиваемых в пользу нерезидентов на счета </w:t>
      </w:r>
      <w:r w:rsidR="009B288D">
        <w:t>«</w:t>
      </w:r>
      <w:r w:rsidRPr="0035308C">
        <w:t>С</w:t>
      </w:r>
      <w:r w:rsidR="009B288D">
        <w:t>»</w:t>
      </w:r>
      <w:r w:rsidRPr="0035308C">
        <w:t xml:space="preserve"> до 35%.</w:t>
      </w:r>
    </w:p>
    <w:p w14:paraId="32ED71A4" w14:textId="10A62716" w:rsidR="008952D4" w:rsidRPr="0035308C" w:rsidRDefault="008952D4" w:rsidP="008952D4">
      <w:r w:rsidRPr="0035308C">
        <w:lastRenderedPageBreak/>
        <w:t xml:space="preserve">В рамках формирования конкурентной среды и </w:t>
      </w:r>
      <w:r w:rsidR="009B288D">
        <w:t>«</w:t>
      </w:r>
      <w:r w:rsidRPr="0035308C">
        <w:t>обеления</w:t>
      </w:r>
      <w:r w:rsidR="009B288D">
        <w:t>»</w:t>
      </w:r>
      <w:r w:rsidRPr="0035308C">
        <w:t xml:space="preserve"> экономики законопроектом предложено:</w:t>
      </w:r>
    </w:p>
    <w:p w14:paraId="5A2D7F70" w14:textId="77777777" w:rsidR="008952D4" w:rsidRPr="0035308C" w:rsidRDefault="008952D4" w:rsidP="008952D4">
      <w:r w:rsidRPr="0035308C">
        <w:t>•</w:t>
      </w:r>
      <w:r w:rsidRPr="0035308C">
        <w:tab/>
        <w:t>для выравнивания условий торговли на внутреннем рынке установить НДС по стандартной ставке 22% при покупке товаров электронной трансграничной торговли. Уплачивать его в качестве агентов будут электронные торговые площадки;</w:t>
      </w:r>
    </w:p>
    <w:p w14:paraId="1E7EC3E1" w14:textId="77777777" w:rsidR="008952D4" w:rsidRPr="0035308C" w:rsidRDefault="008952D4" w:rsidP="008952D4">
      <w:r w:rsidRPr="0035308C">
        <w:t>1.0.</w:t>
      </w:r>
      <w:r w:rsidRPr="0035308C">
        <w:tab/>
        <w:t xml:space="preserve">Законопроектом предусмотрена донастройка налогообложения природной ренты. В секторе горно-металлургического комплекса предлагается ввести налог для отдельных добывающих организаций в размере 30% от дополнительного дохода, полученного вследствие роста мировых цен в рублевом эквиваленте на твердые полезные ископаемые к уровню базового 2024 г. (по золоту - 20%). Введение налога позволит укрепить доход всех уровней бюджетной системы России. </w:t>
      </w:r>
    </w:p>
    <w:p w14:paraId="002D6090" w14:textId="77777777" w:rsidR="008952D4" w:rsidRPr="0035308C" w:rsidRDefault="008952D4" w:rsidP="008952D4">
      <w:r w:rsidRPr="0035308C">
        <w:t>ввести таможенный сбор в размере 100 руб. за посылку на товары для личного потребления стоимостью до 200 евро, пересылаемыми из-за рубежа почтовыми отправлениями.</w:t>
      </w:r>
    </w:p>
    <w:p w14:paraId="378B6FC3" w14:textId="5DEA05FA" w:rsidR="008952D4" w:rsidRPr="00A9478A" w:rsidRDefault="002B084E" w:rsidP="008952D4">
      <w:hyperlink r:id="rId48" w:history="1">
        <w:r w:rsidR="008952D4" w:rsidRPr="0035308C">
          <w:rPr>
            <w:rStyle w:val="a3"/>
          </w:rPr>
          <w:t>https://www.vedomosti.ru/economics/articles/2026/09/24/1231407-minfin-vnes</w:t>
        </w:r>
      </w:hyperlink>
      <w:r w:rsidR="008952D4" w:rsidRPr="0035308C">
        <w:t xml:space="preserve"> </w:t>
      </w:r>
    </w:p>
    <w:p w14:paraId="65343860" w14:textId="5FE32FEA" w:rsidR="00C24C5E" w:rsidRPr="005A2703" w:rsidRDefault="00C24C5E" w:rsidP="00C24C5E">
      <w:pPr>
        <w:pStyle w:val="2"/>
      </w:pPr>
      <w:bookmarkStart w:id="144" w:name="_Toc241218416"/>
      <w:r w:rsidRPr="00C24C5E">
        <w:t>Российская газета, 25.09.2026</w:t>
      </w:r>
      <w:r w:rsidRPr="005A2703">
        <w:t xml:space="preserve">, </w:t>
      </w:r>
      <w:r w:rsidRPr="00C24C5E">
        <w:t>Чтение книги денег</w:t>
      </w:r>
      <w:bookmarkEnd w:id="144"/>
    </w:p>
    <w:p w14:paraId="4F4388FD" w14:textId="6048D445" w:rsidR="00C24C5E" w:rsidRPr="00C24C5E" w:rsidRDefault="00C24C5E" w:rsidP="00C24C5E">
      <w:pPr>
        <w:pStyle w:val="3"/>
      </w:pPr>
      <w:bookmarkStart w:id="145" w:name="_Toc241218417"/>
      <w:r w:rsidRPr="00C24C5E">
        <w:t>В основу финансового плана на следующие три года правительство  заложило максимально реалистичные подходы, заявил премьер-министр Михаил  Мишустин. Безусловными приоритетами бюджета, подчеркнул он, будут  выполнение социальных обязательств, укрепление обороноспособности и  развитие экономики страны.</w:t>
      </w:r>
      <w:bookmarkEnd w:id="145"/>
    </w:p>
    <w:p w14:paraId="6CEB3F3A" w14:textId="77777777" w:rsidR="00C24C5E" w:rsidRPr="00AE42D4" w:rsidRDefault="00C24C5E" w:rsidP="00C24C5E">
      <w:r w:rsidRPr="00C24C5E">
        <w:t xml:space="preserve">Кабинет министров на заседании в четверг рассмотрел проект  федерального бюджета на 2027 год и плановый период 2028 и 2029 годов, а  также большой пакет традиционно сопровождающих его законопроектов. При  работе над главным финансовым документом страны принимались во внимание  текущие вызовы, заверил Мишустин. Это вопросы безопасности, дисбалансы в  глобальной торговле, перемены на энергетическом рынке, укрепление  регионального протекционизма, рост транспортно-логистических издержек. </w:t>
      </w:r>
      <w:r w:rsidRPr="00AE42D4">
        <w:t>С  учетом этих и других факторов важна финансовая стабильность государства в  целом, уверен премьер. "Это основа для уверенного продвижения вперед.</w:t>
      </w:r>
    </w:p>
    <w:p w14:paraId="17E594CD" w14:textId="77777777" w:rsidR="00C24C5E" w:rsidRPr="00AE42D4" w:rsidRDefault="00C24C5E" w:rsidP="00C24C5E">
      <w:r w:rsidRPr="00AE42D4">
        <w:t>Только сбалансированный бюджет даст возможность последовательно  реализовывать все задачи развития", - заметил Мишустин.</w:t>
      </w:r>
    </w:p>
    <w:p w14:paraId="5D8A3232" w14:textId="77777777" w:rsidR="00C24C5E" w:rsidRPr="00AE42D4" w:rsidRDefault="00C24C5E" w:rsidP="00C24C5E">
      <w:r w:rsidRPr="00AE42D4">
        <w:t>В основу проекта федерального бюджета правительство заложило базовый  вариант прогноза социально-экономического развития страны. Он предполагает,  что основным фактором роста валового внутреннего продукта станет внутренний  спрос. "В следующем году ВВП вырастет на 1,4%. В дальнейшем динамика  планомерно ускорится - по прогнозу, до 2,4% в 2029 году", - рассказал глава  кабинета министров.</w:t>
      </w:r>
    </w:p>
    <w:p w14:paraId="19B48B12" w14:textId="77777777" w:rsidR="00C24C5E" w:rsidRPr="00AE42D4" w:rsidRDefault="00C24C5E" w:rsidP="00C24C5E">
      <w:r w:rsidRPr="00AE42D4">
        <w:t xml:space="preserve">Внешние предпосылки для социально-экономического развития в профильном  министерстве оценили достаточно консервативно. Опорой роста пока остается  потребительский спрос, заявил глава минэкономразвития Максим Решетников. В  2026 году ожидается его существенное увеличение на 4,1%. Потребительскую  активность поддерживает рост доходов населения через трудовые и  предпринимательские доходы, а также выполнение всех социальных обязательств  государства. "Реальные денежные </w:t>
      </w:r>
      <w:r w:rsidRPr="00AE42D4">
        <w:lastRenderedPageBreak/>
        <w:t xml:space="preserve">доходы в 2026-2027 годах вырастут на 0,8% и  1,5% соответственно. К 2029 году ожидаем ускорение их роста до 2,8%", -  сказал министр. Из отраслей экономики рост будут подталкивать производства,  ориентированные на внутренний спрос, в первую очередь обрабатывающие. По  ним прогноз - плюс 3,5% в год. Быстрее всего будут расти, как ожидают в  минэкономразвития, фармацевтика, машиностроение, в том числе  железнодорожное, авиастроение, производство электроники, туризм, </w:t>
      </w:r>
      <w:r w:rsidRPr="00C24C5E">
        <w:rPr>
          <w:lang w:val="en-US"/>
        </w:rPr>
        <w:t>IT</w:t>
      </w:r>
      <w:r w:rsidRPr="00AE42D4">
        <w:t xml:space="preserve"> и  сельское хозяйство.</w:t>
      </w:r>
    </w:p>
    <w:p w14:paraId="3E480263" w14:textId="77777777" w:rsidR="00C24C5E" w:rsidRPr="00AE42D4" w:rsidRDefault="00C24C5E" w:rsidP="00C24C5E">
      <w:r w:rsidRPr="00AE42D4">
        <w:t>Из-за сохранения рисков министерство предлагает сосредоточить  экономическую политику на повышении гибкости и устойчивости экономики и  перезапуске инвестиционного цикла. "Представляемая бюджетная конструкция  создает пространство для дальнейшего смягчения денежно-кредитных условий и  восстановления инвестиционной активности. Это само по себе условие  необходимое, но, как математики говорят, недостаточное для устойчивого  роста", - подчеркнул Решетников. По-прежнему требуется реализация активных  структурных изменений, которые прописаны в соответствующем плане  правительства. "Это в конечном итоге создает фундамент для реализации  прогноза вместе с проектом бюджета, который сегодня сформирован", - уверен  министр экономического развития.</w:t>
      </w:r>
    </w:p>
    <w:p w14:paraId="6B90696D" w14:textId="77777777" w:rsidR="00C24C5E" w:rsidRPr="00AE42D4" w:rsidRDefault="00C24C5E" w:rsidP="00C24C5E">
      <w:r w:rsidRPr="00AE42D4">
        <w:t>В минфине главный финансовый документ считают сбалансированным, что  важно для поддержания макроэкономической стабильности, снижения инфляции,  процентных ставок и роста реальных доходов населения. В 2027 году доходы  федерального бюджета ожидаются на уровне 43,3 триллиона рублей. К 2029 году  они увеличатся до 48,4 триллиона. "Такая динамика позволит профинансировать  важнейшие направления", - рассчитывает глава кабмина. Расходы на следующий  год заложены на уровне 48,8 триллиона рублей. Приоритет отдан трем  направлениям.</w:t>
      </w:r>
    </w:p>
    <w:p w14:paraId="1E297628" w14:textId="77777777" w:rsidR="00C24C5E" w:rsidRPr="00AE42D4" w:rsidRDefault="00C24C5E" w:rsidP="00C24C5E">
      <w:r w:rsidRPr="00AE42D4">
        <w:t>"В первую очередь, безусловно, выполнение социальных обязательств,  прежде всего поддержка семей с детьми, - подчеркнул председатель  правительства. - Продолжим развивать здравоохранение и систему  образования".</w:t>
      </w:r>
    </w:p>
    <w:p w14:paraId="37A6A43D" w14:textId="77777777" w:rsidR="00C24C5E" w:rsidRPr="00AE42D4" w:rsidRDefault="00C24C5E" w:rsidP="00C24C5E">
      <w:r w:rsidRPr="00AE42D4">
        <w:t>Второй приоритет связан с обеспечением обороноспособности и  безопасности страны, с социальной помощью участникам специальной военной  операции и их близким.</w:t>
      </w:r>
    </w:p>
    <w:p w14:paraId="0EF78B7C" w14:textId="77777777" w:rsidR="00C24C5E" w:rsidRPr="00AE42D4" w:rsidRDefault="00C24C5E" w:rsidP="00C24C5E">
      <w:r w:rsidRPr="00AE42D4">
        <w:t>Третье направление - достижение национальных целей развития, в том  числе вопросы технологического лидерства. "В целом на финансирование  нацпроектов, включая и технологические, запланировано около 19 триллионов  рублей", - заявил Мишустин. Сохранена в проекте бюджета помощь регионам, ее  объем будет на уровне 2026 года.</w:t>
      </w:r>
    </w:p>
    <w:p w14:paraId="49AEC6EC" w14:textId="77777777" w:rsidR="00C24C5E" w:rsidRPr="00AE42D4" w:rsidRDefault="00C24C5E" w:rsidP="00C24C5E">
      <w:r w:rsidRPr="00AE42D4">
        <w:t>Министр финансов Антон Силуанов подробнее раскрыл часть будущих  бюджетных расходов. Так, страховые пенсии в следующем году проиндексируют  дважды: с 1 февраля 2027 года по уровню инфляции 2026 года на 6,8%, и с 1  апреля страховая часть пенсии дополнительно будет увеличена на 3,3%.  "Прожиточный минимум в следующем году возрастет на 6,8% и составит 20 227  рублей, - доложил глава минфина. - Это позволит увеличить размеры пособий,  социальных выплат, определяемых из расчета этого показателя".</w:t>
      </w:r>
    </w:p>
    <w:p w14:paraId="51123263" w14:textId="77777777" w:rsidR="00C24C5E" w:rsidRPr="00AE42D4" w:rsidRDefault="00C24C5E" w:rsidP="00C24C5E">
      <w:r w:rsidRPr="00AE42D4">
        <w:t>Минимальный размер оплаты труда в 2027 году достигнет 28 935 рублей.  "Задача, поставленная президентом, - довести минимальный размер оплаты  труда до 35 тысяч к 2030 году - будет выполнена, что позволит ускорить рост  заработной платы работников с небольшими доходами", - заверил министр.</w:t>
      </w:r>
    </w:p>
    <w:p w14:paraId="4223D3F6" w14:textId="77777777" w:rsidR="00C24C5E" w:rsidRPr="00AE42D4" w:rsidRDefault="00C24C5E" w:rsidP="00C24C5E">
      <w:r w:rsidRPr="00AE42D4">
        <w:lastRenderedPageBreak/>
        <w:t>На решение задач в сфере здравоохранения в следующем году из разных  источников предусмотрено 6,6 триллиона рублей, это на 8% больше, чем в 2026  году. На реализацию национального проекта "Продолжительная и активная  жизнь" заложен 561 миллиард рублей, которые пойдут на развитие  инфраструктуры здравоохранения, профилактику сердечно-сосудистых  заболеваний, программы лекарственного обеспечения.</w:t>
      </w:r>
    </w:p>
    <w:p w14:paraId="73874F98" w14:textId="77777777" w:rsidR="00C24C5E" w:rsidRPr="00AE42D4" w:rsidRDefault="00C24C5E" w:rsidP="00C24C5E">
      <w:r w:rsidRPr="00AE42D4">
        <w:t>Для повышения качества образования по всей стране продолжится  модернизация инфраструктуры. "Предусмотрено у нас более 105 миллиардов  рублей на строительство 150 школ к 2030 году, и на капитальный ремонт школ  еще деньги будут выделены - более 200 миллиардов рублей", - рассказал  Силуанов. Ремонт и строительство детских садов потребуют около 70  миллиардов рублей, к 2030 году их откроют более 100 новых.</w:t>
      </w:r>
    </w:p>
    <w:p w14:paraId="29056225" w14:textId="77777777" w:rsidR="00C24C5E" w:rsidRPr="00AE42D4" w:rsidRDefault="00C24C5E" w:rsidP="00C24C5E">
      <w:r w:rsidRPr="00AE42D4">
        <w:t>На реализацию национальных проектов технологического лидерства и  развитие инфраструктуры в предстоящие три года будет направлено 6,4  триллиона рублей. Вместе с частными инвестициями это станет источником  экономического роста в стране, полагает министр финансов. Так, на дорожное  хозяйство он пообещал предоставить за три года более 4,4 триллиона рублей,  и еще 65 миллиардов выделить для обновления общественного транспорта, в том  числе наземного электрического.</w:t>
      </w:r>
    </w:p>
    <w:p w14:paraId="4E92FCE2" w14:textId="77777777" w:rsidR="00C24C5E" w:rsidRPr="00AE42D4" w:rsidRDefault="00C24C5E" w:rsidP="00C24C5E">
      <w:r w:rsidRPr="00AE42D4">
        <w:t>Сохранены в проекте бюджета меры поддержки регионов. "В целях снижения  долговой нагрузки по поручению президента перенесем сроки погашения  регионами задолженности по бюджетным кредитам за пределы 2030 года, -  сказал глава минфина. - Это даст возможность регионам получить около 300  миллиардов рублей, которые будут направлены на развитие экономики и  социальной сферы". Субъекты РФ со сложными бюджетами получат в 2027 году  100 миллиардов рублей дотаций. Региональному развитию будут содействовать  казначейские инфраструктурные кредиты в размере 150 миллиардов рублей  ежегодно, софинансирование мастер-планов 200 крупных и малых городов,  городских агломераций, индивидуальных программ развития регионов с низким  уровнем социально-экономического развития.</w:t>
      </w:r>
    </w:p>
    <w:p w14:paraId="77FC42F7" w14:textId="77777777" w:rsidR="00C24C5E" w:rsidRPr="00AE42D4" w:rsidRDefault="00C24C5E" w:rsidP="00C24C5E">
      <w:r w:rsidRPr="00AE42D4">
        <w:t>По итогам обсуждения Михаил Мишустин дал время, чтобы доработать все  оставшиеся вопросы, но, как и положено Бюджетным кодексом, проект  федерального бюджета должен быть направлен в Государственную Думу до 1  октября. "И хотя выборы парламента нового созыва совсем недавно завершились  и окончательные итоги еще не подведены, выстраивать работу нужно  максимально оперативно - разъяснять нашу позицию в регионах, в комитетах  Государственной Думы, когда пройдет их формирование", - распорядился  премьер. Это необходимо, чтобы с первых дней следующего года начинать  запланированное финансирование программ, заключил он.</w:t>
      </w:r>
    </w:p>
    <w:p w14:paraId="23A1E7E8" w14:textId="77777777" w:rsidR="00C24C5E" w:rsidRPr="00AE42D4" w:rsidRDefault="00C24C5E" w:rsidP="00C24C5E">
      <w:r w:rsidRPr="00AE42D4">
        <w:t>Акцент   Только сбалансированный бюджет даст возможность последовательно  реализовывать все задачи развития</w:t>
      </w:r>
    </w:p>
    <w:p w14:paraId="154A7199" w14:textId="77777777" w:rsidR="00C24C5E" w:rsidRPr="00AE42D4" w:rsidRDefault="00C24C5E" w:rsidP="00C24C5E">
      <w:r w:rsidRPr="00AE42D4">
        <w:t>Акцент   Минимальный размер оплаты труда в 2027 году достигнет 28 935 рублей. В  правительстве уверены: задача, поставленная президентом, - довести МРОТ до  35 тысяч к 2030 году - будет выполнена</w:t>
      </w:r>
    </w:p>
    <w:p w14:paraId="63F4A48A" w14:textId="77777777" w:rsidR="00C24C5E" w:rsidRPr="00AE42D4" w:rsidRDefault="00C24C5E" w:rsidP="00C24C5E">
      <w:r w:rsidRPr="00AE42D4">
        <w:t>Основным фактором роста валового внутреннего продукта станет  внутренний спрос. /Сергей Михеев</w:t>
      </w:r>
    </w:p>
    <w:p w14:paraId="6BC78DB5" w14:textId="3B59378C" w:rsidR="00C24C5E" w:rsidRPr="00AE42D4" w:rsidRDefault="00C24C5E" w:rsidP="00C24C5E">
      <w:r w:rsidRPr="00AE42D4">
        <w:t>Владимир Кузьмин</w:t>
      </w:r>
    </w:p>
    <w:p w14:paraId="779846DD" w14:textId="67FB580F" w:rsidR="007E2A3A" w:rsidRPr="00A660C8" w:rsidRDefault="002B084E" w:rsidP="007E2A3A">
      <w:hyperlink r:id="rId49" w:history="1">
        <w:r w:rsidR="007E2A3A" w:rsidRPr="0086610D">
          <w:rPr>
            <w:rStyle w:val="a3"/>
            <w:lang w:val="en-US"/>
          </w:rPr>
          <w:t>https</w:t>
        </w:r>
        <w:r w:rsidR="007E2A3A" w:rsidRPr="00A660C8">
          <w:rPr>
            <w:rStyle w:val="a3"/>
          </w:rPr>
          <w:t>://</w:t>
        </w:r>
        <w:r w:rsidR="007E2A3A" w:rsidRPr="0086610D">
          <w:rPr>
            <w:rStyle w:val="a3"/>
            <w:lang w:val="en-US"/>
          </w:rPr>
          <w:t>rg</w:t>
        </w:r>
        <w:r w:rsidR="007E2A3A" w:rsidRPr="00A660C8">
          <w:rPr>
            <w:rStyle w:val="a3"/>
          </w:rPr>
          <w:t>.</w:t>
        </w:r>
        <w:r w:rsidR="007E2A3A" w:rsidRPr="0086610D">
          <w:rPr>
            <w:rStyle w:val="a3"/>
            <w:lang w:val="en-US"/>
          </w:rPr>
          <w:t>ru</w:t>
        </w:r>
        <w:r w:rsidR="007E2A3A" w:rsidRPr="00A660C8">
          <w:rPr>
            <w:rStyle w:val="a3"/>
          </w:rPr>
          <w:t>/2026/09/24/</w:t>
        </w:r>
        <w:r w:rsidR="007E2A3A" w:rsidRPr="0086610D">
          <w:rPr>
            <w:rStyle w:val="a3"/>
            <w:lang w:val="en-US"/>
          </w:rPr>
          <w:t>chtenie</w:t>
        </w:r>
        <w:r w:rsidR="007E2A3A" w:rsidRPr="00A660C8">
          <w:rPr>
            <w:rStyle w:val="a3"/>
          </w:rPr>
          <w:t>-</w:t>
        </w:r>
        <w:r w:rsidR="007E2A3A" w:rsidRPr="0086610D">
          <w:rPr>
            <w:rStyle w:val="a3"/>
            <w:lang w:val="en-US"/>
          </w:rPr>
          <w:t>knigi</w:t>
        </w:r>
        <w:r w:rsidR="007E2A3A" w:rsidRPr="00A660C8">
          <w:rPr>
            <w:rStyle w:val="a3"/>
          </w:rPr>
          <w:t>-</w:t>
        </w:r>
        <w:r w:rsidR="007E2A3A" w:rsidRPr="0086610D">
          <w:rPr>
            <w:rStyle w:val="a3"/>
            <w:lang w:val="en-US"/>
          </w:rPr>
          <w:t>deneg</w:t>
        </w:r>
        <w:r w:rsidR="007E2A3A" w:rsidRPr="00A660C8">
          <w:rPr>
            <w:rStyle w:val="a3"/>
          </w:rPr>
          <w:t>.</w:t>
        </w:r>
        <w:r w:rsidR="007E2A3A" w:rsidRPr="0086610D">
          <w:rPr>
            <w:rStyle w:val="a3"/>
            <w:lang w:val="en-US"/>
          </w:rPr>
          <w:t>html</w:t>
        </w:r>
      </w:hyperlink>
      <w:r w:rsidR="007E2A3A" w:rsidRPr="00A660C8">
        <w:t xml:space="preserve"> </w:t>
      </w:r>
    </w:p>
    <w:p w14:paraId="6694D815" w14:textId="784D65F1" w:rsidR="002D781B" w:rsidRPr="002D781B" w:rsidRDefault="002D781B" w:rsidP="002D781B">
      <w:pPr>
        <w:pStyle w:val="2"/>
      </w:pPr>
      <w:bookmarkStart w:id="146" w:name="_Toc241218418"/>
      <w:r w:rsidRPr="002D781B">
        <w:lastRenderedPageBreak/>
        <w:t>Российская газета, 24.09.2026, Эксперты "РГ": проект бюджета сбалансирован, дефицит безопасен и управляем</w:t>
      </w:r>
      <w:bookmarkEnd w:id="146"/>
    </w:p>
    <w:p w14:paraId="77327A3D" w14:textId="77777777" w:rsidR="002D781B" w:rsidRPr="002D781B" w:rsidRDefault="002D781B" w:rsidP="002D781B">
      <w:pPr>
        <w:pStyle w:val="3"/>
      </w:pPr>
      <w:bookmarkStart w:id="147" w:name="_Toc241218419"/>
      <w:r w:rsidRPr="002D781B">
        <w:t>Проект федерального бюджета на предстоящую трехлетку, внесенный 24 сентября на рассмотрение в правительство России, сбалансирован и направлен, в первую очередь, на социальную поддержку населения. При этом предлагаемые изменения в Налоговый кодекс затронут преимущественно россиян с высокими и сверхвысокими доходами, считают опрошенные "РГ" эксперты.</w:t>
      </w:r>
      <w:bookmarkEnd w:id="147"/>
    </w:p>
    <w:p w14:paraId="6688637A" w14:textId="77777777" w:rsidR="002D781B" w:rsidRPr="002D781B" w:rsidRDefault="002D781B" w:rsidP="002D781B">
      <w:r w:rsidRPr="002D781B">
        <w:t>"Бюджет на следующую трехлетку можем назвать сбалансированным. Он, более того, имеет такую яркую социальную направленность. Предполагается индексация страховых пенсий в 2027 году на уровне не менее 10%. Также в плане социальных мер - поддержка семей с детьми, предполагается расширение финансирования и развитие первичного звена здравоохранения, финансирование лекарственного обеспечения. Здесь параметры тоже на достойном уровне", - сказал "РГ" доцент кафедры налогов и налогового администрирования факультета налогов, аудита и бизнес-анализа Финансового университета при правительстве России Дмитрий Морковкин.</w:t>
      </w:r>
    </w:p>
    <w:p w14:paraId="195D4020" w14:textId="77777777" w:rsidR="002D781B" w:rsidRPr="002D781B" w:rsidRDefault="002D781B" w:rsidP="002D781B">
      <w:r w:rsidRPr="002D781B">
        <w:t>По данным пресс-службы Минфина, средний размер пенсии по старости на конец 2027 года составит 29 904 рубля. "Детский бюджет" - средства, направляемые на реализацию мер по повышению рождаемости, - составят 10 трлн рублей.</w:t>
      </w:r>
    </w:p>
    <w:p w14:paraId="2971C852" w14:textId="77777777" w:rsidR="002D781B" w:rsidRPr="002D781B" w:rsidRDefault="002D781B" w:rsidP="002D781B">
      <w:r w:rsidRPr="002D781B">
        <w:t>Дополнительным элементом сбалансированности является отсрочка возврата бюджетных кредитов регионами, что снижает нагрузку на их бюджеты и поддерживает общую макроэкономическую стабильность, считает старший научный сотрудник лаборатории структурных исследований Института прикладных экономических исследований (ИПЭИ) Президентской академии Владимир Еремкин.</w:t>
      </w:r>
    </w:p>
    <w:p w14:paraId="0D1EAA37" w14:textId="77777777" w:rsidR="002D781B" w:rsidRPr="002D781B" w:rsidRDefault="002D781B" w:rsidP="002D781B">
      <w:r w:rsidRPr="002D781B">
        <w:t>Фактором, который также повлиял на сбалансированность федерального бюджета, является уровень государственного долга в 13% ВВП, обслуживание которого будет снижаться по мере снижения ключевой ставки, отметил генеральный директор Центра стратегических разработок (ЦСР) Павел Смелов.</w:t>
      </w:r>
    </w:p>
    <w:p w14:paraId="6C74AAD6" w14:textId="77777777" w:rsidR="002D781B" w:rsidRPr="007E2A3A" w:rsidRDefault="002D781B" w:rsidP="002D781B">
      <w:r w:rsidRPr="007E2A3A">
        <w:t xml:space="preserve">При этом дефицит федерального бюджета ежегодно, согласно проекту закона, будет находиться на уровне 2% валового внутреннего продукта (ВВП). "Самые ключевые параметры внесенного проекта федерального бюджета на очередную трехлетку - это снижение базовой цены нефти до 50 долларов за баррель и дефицит 2% ВВП. Дефицит 2% - это безопасный и управляемый уровень, который наша экономика способна обслуживать без какого-либо дополнительного напряжения. Кстати, по этому показателю Россия выглядит лучше, чем большинство стран </w:t>
      </w:r>
      <w:r w:rsidRPr="002D781B">
        <w:rPr>
          <w:lang w:val="en-US"/>
        </w:rPr>
        <w:t>G</w:t>
      </w:r>
      <w:r w:rsidRPr="007E2A3A">
        <w:t>20", - пояснил "РГ" врио директора Научно-исследовательского финансового института Минфина России Глеб Покатович.</w:t>
      </w:r>
    </w:p>
    <w:p w14:paraId="52CAD00C" w14:textId="77777777" w:rsidR="002D781B" w:rsidRPr="007E2A3A" w:rsidRDefault="002D781B" w:rsidP="002D781B">
      <w:r w:rsidRPr="007E2A3A">
        <w:t xml:space="preserve">Задача правительства состояла в том, чтобы, с одной стороны, профинансировать наиболее приоритетные направления в полном объеме, а с другой - перераспределить расходы внутри бюджетной системы, чтобы обеспечить развитие российской экономики в ближайшие три года, пояснил директор Института народнохозяйственного прогнозирования Российской академии наук (ИНП РАН) Александр Широв. "Поэтому бюджет у нас дефицитный - это необходимость. Она связана с поддержкой приоритетов экономической политики - это обеспечение национальной безопасности, социальная </w:t>
      </w:r>
      <w:r w:rsidRPr="007E2A3A">
        <w:lastRenderedPageBreak/>
        <w:t>стабильность и научно-технологическое развитие. Они получают необходимые объемы финансирования", - добавил он.</w:t>
      </w:r>
    </w:p>
    <w:p w14:paraId="499C4363" w14:textId="77777777" w:rsidR="002D781B" w:rsidRPr="007E2A3A" w:rsidRDefault="002D781B" w:rsidP="002D781B">
      <w:r w:rsidRPr="007E2A3A">
        <w:t>Аналогичное мнение высказал "РГ" и заведующий кафедрой налогов и налогового администрирования Финансового университета при Правительстве РФ, профессор Дмитрий Ряховский. "Проект бюджета соответствует всем ключевым целям и задачам, закрепленных в прогнозе социально-экономического развития по базовому сценарию. Проект бюджета полностью сбалансирован и учитывает не только стратегические приоритеты обеспечения обороны и безопасности, поддержки участников СВО и их семей, но и направлен на обязательное обеспечение технологического лидерства, развития инфраструктуры, поддержку регионов и является социально ориентированным", - рассказал он.</w:t>
      </w:r>
    </w:p>
    <w:p w14:paraId="0AD1FD71" w14:textId="77777777" w:rsidR="002D781B" w:rsidRPr="007E2A3A" w:rsidRDefault="002D781B" w:rsidP="002D781B">
      <w:r w:rsidRPr="007E2A3A">
        <w:t>Дефицит не оказывает влияние на финансирование социальных обязательств, пояснил "РГ" Смелов. "Ухудшение экономической конъюнктуры, как в начале 2026 года в ситуации с сокращением нефтегазовых поступлений из-за низких цен на нефть, может усилить контроль за эффективностью и обоснованностью бюджетных расходов. Однако выполнение социальных обязательств является ключевым государственным приоритетом, поэтому в проекте заложена индексация пенсий и пособий, в частности страховых пенсий на 6,8% по уровню инфляции и дополнительно на 3,3% по темпу роста заработной платы. Из федерального бюджета будет финансироваться строительство школ, ремонт детских садов, модернизация действующих учреждений", - рассказал гендиректор ЦСР.</w:t>
      </w:r>
    </w:p>
    <w:p w14:paraId="34F48EAD" w14:textId="77777777" w:rsidR="002D781B" w:rsidRPr="007E2A3A" w:rsidRDefault="002D781B" w:rsidP="002D781B">
      <w:r w:rsidRPr="007E2A3A">
        <w:t>Вместе с проектом бюджета в правительство внесен проект закона о внесении отдельных изменений в Налоговый кодекс. Они, как пояснили в Минфине, направлены на повышение устойчивости бюджетной системы. Одно из нововведений - включение в основную налоговую базу по НДФЛ "пассивных" доходов и применение к ним ставок 13-22%. Сейчас такие доходы облагаются по ставкам 13-15%. Поправки не затронут малые вклады - до 1 млн рублей - и не распространятся на доходы участников спецоперации.</w:t>
      </w:r>
    </w:p>
    <w:p w14:paraId="25124649" w14:textId="77777777" w:rsidR="002D781B" w:rsidRPr="007E2A3A" w:rsidRDefault="002D781B" w:rsidP="002D781B">
      <w:r w:rsidRPr="007E2A3A">
        <w:t>"Если мы говорим об НДФЛ, нельзя сказать, что это новшество, потому что прогрессивная шкала у нас уже действует несколько лет. Фактически предложенные изменения можно назвать логичным переходом к действительно единой шкале налогообложения. Теперь в налоговую базу налогоплательщиков, физических лиц, будут включены доходы от ценных бумаг, дивиденды, проценты по вкладам. Основной акцент делается на налогообложении граждан с высокими и сверхвысокими доходами. Поскольку шкала налогообложения доходов прогрессивная, соответственно, тем самым снижается налоговая нагрузка на доходы населения со средними и невысокими доходами", - отметил Морковкин.</w:t>
      </w:r>
    </w:p>
    <w:p w14:paraId="491F2447" w14:textId="77777777" w:rsidR="002D781B" w:rsidRPr="007E2A3A" w:rsidRDefault="002D781B" w:rsidP="002D781B">
      <w:r w:rsidRPr="007E2A3A">
        <w:t>Покатович в свою очередь также отметил, что предлагаемые изменения в Налоговый кодекс - это именно донастройка, которая "следует логике справедливости и эффективности налогообложения".</w:t>
      </w:r>
    </w:p>
    <w:p w14:paraId="4ABF95C1" w14:textId="77777777" w:rsidR="002D781B" w:rsidRPr="007E2A3A" w:rsidRDefault="002D781B" w:rsidP="002D781B">
      <w:r w:rsidRPr="007E2A3A">
        <w:t>Донастройка налогообложения затронет россиян с высокими и сверхвысокими доходами</w:t>
      </w:r>
    </w:p>
    <w:p w14:paraId="32E0DE69" w14:textId="77777777" w:rsidR="002D781B" w:rsidRPr="007E2A3A" w:rsidRDefault="002D781B" w:rsidP="002D781B">
      <w:r w:rsidRPr="007E2A3A">
        <w:t xml:space="preserve">Предусмотрена также донастройка налогообложения природной ренты - предлагается налог для отдельных добывающих организаций горно-металлургического комплекса (ГМК) в размере 30% от дополнительного дохода, полученного благодаря росту </w:t>
      </w:r>
      <w:r w:rsidRPr="007E2A3A">
        <w:lastRenderedPageBreak/>
        <w:t>мировых цен на твердые полезные ископаемые к уровню базового 2025 года (по золоту - 20%). Как отметил Смелов, при отсутствии резкого роста цен на мировых рынках данный налог не будет применяться и не окажет существенного воздействия на отрасль.</w:t>
      </w:r>
    </w:p>
    <w:p w14:paraId="77C13F0D" w14:textId="77777777" w:rsidR="002D781B" w:rsidRPr="007E2A3A" w:rsidRDefault="002D781B" w:rsidP="002D781B">
      <w:r w:rsidRPr="007E2A3A">
        <w:t>По словам Ряховского, речь идет о точечном воздействии на тех, кто получил сверхприбыль вследствие роста мировых цен. "Следует отметить, что сегодняшний уровень налогового администрирования позволяет с хирургической точностью определять такие организации", - добавил он.</w:t>
      </w:r>
    </w:p>
    <w:p w14:paraId="4B9CDEEA" w14:textId="77777777" w:rsidR="002D781B" w:rsidRPr="007E2A3A" w:rsidRDefault="002D781B" w:rsidP="002D781B">
      <w:r w:rsidRPr="007E2A3A">
        <w:t>Предложенные налоговые изменения по НДФЛ, как пояснил Смелов, направлены на выравнивание условий налогообложения граждан с доходами свыше 5 млн рублей в год. Данное изменение, по его словам, затронет не более 6% и позволит уравнять налогообложение доходов по дивидендам и заработной плате.</w:t>
      </w:r>
    </w:p>
    <w:p w14:paraId="5C20A753" w14:textId="77777777" w:rsidR="002D781B" w:rsidRPr="007E2A3A" w:rsidRDefault="002D781B" w:rsidP="002D781B">
      <w:r w:rsidRPr="007E2A3A">
        <w:t>"Унификация НДФЛ для пассивных доходов с трудовыми расширит налоговую базу и обеспечит более справедливое распределение нагрузки. Налог на дополнительный доход для ГМК, призванный изъять часть сверхприбыли компаний, полученной благодаря росту мировых цен на их продукцию, обеспечит существенные поступления в бюджет. В совокупности эти меры укрепят доходную часть бюджета, но их влияние будет одномоментным и не приведет к резкому росту нагрузки на большинство граждан. Ожидаемый эффект от таких мер может быть оценен в сотни миллиардов рублей дополнительных бюджетных доходов в год, что существенно с точки зрения финансирования дефицита и социальных обязательств, но не отменяет необходимости проведения дальнейшей работы по повышению эффективности госрасходов", - рассказал "РГ" Еремкин.</w:t>
      </w:r>
    </w:p>
    <w:p w14:paraId="06C9CE35" w14:textId="39B39BCD" w:rsidR="002D781B" w:rsidRPr="005A2703" w:rsidRDefault="002B084E" w:rsidP="002D781B">
      <w:hyperlink r:id="rId50" w:history="1">
        <w:r w:rsidR="002D781B" w:rsidRPr="0086610D">
          <w:rPr>
            <w:rStyle w:val="a3"/>
            <w:lang w:val="en-US"/>
          </w:rPr>
          <w:t>https</w:t>
        </w:r>
        <w:r w:rsidR="002D781B" w:rsidRPr="007E2A3A">
          <w:rPr>
            <w:rStyle w:val="a3"/>
          </w:rPr>
          <w:t>://</w:t>
        </w:r>
        <w:r w:rsidR="002D781B" w:rsidRPr="0086610D">
          <w:rPr>
            <w:rStyle w:val="a3"/>
            <w:lang w:val="en-US"/>
          </w:rPr>
          <w:t>rg</w:t>
        </w:r>
        <w:r w:rsidR="002D781B" w:rsidRPr="007E2A3A">
          <w:rPr>
            <w:rStyle w:val="a3"/>
          </w:rPr>
          <w:t>.</w:t>
        </w:r>
        <w:r w:rsidR="002D781B" w:rsidRPr="0086610D">
          <w:rPr>
            <w:rStyle w:val="a3"/>
            <w:lang w:val="en-US"/>
          </w:rPr>
          <w:t>ru</w:t>
        </w:r>
        <w:r w:rsidR="002D781B" w:rsidRPr="007E2A3A">
          <w:rPr>
            <w:rStyle w:val="a3"/>
          </w:rPr>
          <w:t>/2026/09/24/</w:t>
        </w:r>
        <w:r w:rsidR="002D781B" w:rsidRPr="0086610D">
          <w:rPr>
            <w:rStyle w:val="a3"/>
            <w:lang w:val="en-US"/>
          </w:rPr>
          <w:t>obresti</w:t>
        </w:r>
        <w:r w:rsidR="002D781B" w:rsidRPr="007E2A3A">
          <w:rPr>
            <w:rStyle w:val="a3"/>
          </w:rPr>
          <w:t>-</w:t>
        </w:r>
        <w:r w:rsidR="002D781B" w:rsidRPr="0086610D">
          <w:rPr>
            <w:rStyle w:val="a3"/>
            <w:lang w:val="en-US"/>
          </w:rPr>
          <w:t>balans</w:t>
        </w:r>
        <w:r w:rsidR="002D781B" w:rsidRPr="007E2A3A">
          <w:rPr>
            <w:rStyle w:val="a3"/>
          </w:rPr>
          <w:t>.</w:t>
        </w:r>
        <w:r w:rsidR="002D781B" w:rsidRPr="0086610D">
          <w:rPr>
            <w:rStyle w:val="a3"/>
            <w:lang w:val="en-US"/>
          </w:rPr>
          <w:t>html</w:t>
        </w:r>
      </w:hyperlink>
      <w:r w:rsidR="002D781B" w:rsidRPr="007E2A3A">
        <w:t xml:space="preserve"> </w:t>
      </w:r>
    </w:p>
    <w:p w14:paraId="382E2FA2" w14:textId="7CE3A327" w:rsidR="00DE754E" w:rsidRPr="0025410E" w:rsidRDefault="00DE754E" w:rsidP="00DE754E">
      <w:pPr>
        <w:pStyle w:val="2"/>
      </w:pPr>
      <w:bookmarkStart w:id="148" w:name="_Toc241218420"/>
      <w:r w:rsidRPr="0025410E">
        <w:t>Коммерсантъ, 25.09.2026, Бюджет наполнился цифрами и налогами</w:t>
      </w:r>
      <w:bookmarkEnd w:id="148"/>
    </w:p>
    <w:p w14:paraId="40A1BBBD" w14:textId="77777777" w:rsidR="00DE754E" w:rsidRPr="0025410E" w:rsidRDefault="00DE754E" w:rsidP="00DE754E">
      <w:pPr>
        <w:pStyle w:val="3"/>
      </w:pPr>
      <w:bookmarkStart w:id="149" w:name="_Toc241218421"/>
      <w:r w:rsidRPr="0025410E">
        <w:t>Правительство на заседании 24 сентября одобрило проект федерального бюджета на следующую трехлетку. После доработки вместе с макропрогнозом и пакетом сопутствующих документов до 1 октября он будет внесен в свежеизбранную Госдуму. Запланированный на 2027 год бюджетный дефицит в 2,2% ниже ожидаемых в 2026-м в 3%. Достичь такой умеренности ключевого показателя госфинансов и обеспечить деньгами три сохраняющихся приоритета — «социалку», военные расходы и технологии — предполагается за счет оптимизации других трат на общую сумму в 2 трлн и точечного увеличения налогов: на производителей цветных металлов и удобрений, на золотодобытчиков, на инвесторов фондового рынка, на покупателей товаров в зарубежных интернет-магазинах.</w:t>
      </w:r>
      <w:bookmarkEnd w:id="149"/>
    </w:p>
    <w:p w14:paraId="17AC271E" w14:textId="77777777" w:rsidR="00DE754E" w:rsidRPr="0025410E" w:rsidRDefault="00DE754E" w:rsidP="00DE754E">
      <w:r w:rsidRPr="0025410E">
        <w:t>Дефицит загнали в рамки</w:t>
      </w:r>
    </w:p>
    <w:p w14:paraId="42655B20" w14:textId="77777777" w:rsidR="00DE754E" w:rsidRPr="0025410E" w:rsidRDefault="00DE754E" w:rsidP="00DE754E">
      <w:r w:rsidRPr="0025410E">
        <w:t xml:space="preserve">Из параметров нового бюджета до заседания правительства были известны лишь средний показатель дефицита на трехлетку в 2% ВВП и новая цена отсечения нефти в $50 за баррель вместо действующих сейчас $59 (все, что выше, направляется в ФНБ). Так что объявленные премьер-министром Михаилом Мишустиным и главой Минфина Антоном Силуановым ключевые цифры финансового плана прозвучали впервые. Доходы 2027 года — 43,3 трлн руб., расходы — 48,8 трлн руб. Дефицит был назван лишь </w:t>
      </w:r>
      <w:r w:rsidRPr="0025410E">
        <w:lastRenderedPageBreak/>
        <w:t>в процентах к ВВП — 2,2%, но исходя из этих параметров получается, что в рублях он составляет 5,5 трлн. Впрочем, цифры эти в немалой степени условны — бюджет все последние годы ни разу не исполнялся в точности так, как был написан.</w:t>
      </w:r>
    </w:p>
    <w:p w14:paraId="4565C16D" w14:textId="77777777" w:rsidR="00DE754E" w:rsidRPr="0025410E" w:rsidRDefault="00DE754E" w:rsidP="00DE754E">
      <w:r w:rsidRPr="0025410E">
        <w:t>Тем не менее объявленный целевой показатель дефицита ниже, чем можно было бы ожидать исходя из нынешних проблем бюджета (сейчас Минфин ждет дефицита-2026 в 3% ВВП при плане в 1,6%).</w:t>
      </w:r>
    </w:p>
    <w:p w14:paraId="6BBA5487" w14:textId="77777777" w:rsidR="00DE754E" w:rsidRPr="0025410E" w:rsidRDefault="00DE754E" w:rsidP="00DE754E">
      <w:r w:rsidRPr="0025410E">
        <w:t>Из обозначенных на заседании правительства параметров следует, что в 2027 году относительно 2026-го (исходя из данных на портале «Электронный бюджет») доходы подрастут примерно на 7,4%, а расходы — на 5,7%. Такое умеренное наращивание трат на уровне текущей инфляции можно объяснить невозможностью их заметного увеличения в условиях скромного роста ВВП (1,4% в 2027 году после 0,6% в 2026-м) и стагнации инвестиций (плюс 0,2% после минус 5,4% в этом году).</w:t>
      </w:r>
    </w:p>
    <w:p w14:paraId="6649A864" w14:textId="77777777" w:rsidR="00DE754E" w:rsidRPr="0025410E" w:rsidRDefault="00DE754E" w:rsidP="00DE754E">
      <w:r w:rsidRPr="0025410E">
        <w:t>От расходов не уйдешь</w:t>
      </w:r>
    </w:p>
    <w:p w14:paraId="32CDED01" w14:textId="77777777" w:rsidR="00DE754E" w:rsidRPr="0025410E" w:rsidRDefault="00DE754E" w:rsidP="00DE754E">
      <w:r w:rsidRPr="0025410E">
        <w:t>Названные Михаилом Мишустиным и Антоном Силуановым приоритеты расходной части — ровно те же, что и год, и два назад: выполнение социальных обязательств, обеспечение потребностей обороны и безопасности, «достижение национальных целей, включая вопросы технологического лидерства». Ждать иных было бы трудно. Уже набранные длящиеся социальные обязательства (в том числе в рамках действующих до 2030 года нацпроектов), высокие военные расходы (в бюджете на этот год вместе с ассигнованиями на безопасность они были запланированы на уровне 38% всех трат — как изменится эта доля в 2027-м, пока не сообщается), а также необходимость не допустить отставания в технологиях в условиях санкций большого пространства для маневра по части приоритетов правительству не оставляли.</w:t>
      </w:r>
    </w:p>
    <w:p w14:paraId="210A0FB0" w14:textId="77777777" w:rsidR="00DE754E" w:rsidRPr="0025410E" w:rsidRDefault="00DE754E" w:rsidP="00DE754E">
      <w:r w:rsidRPr="0025410E">
        <w:t>О возврате к полноценному бюджетному правилу речи пока не идет (кроме накопления нефтяных допдоходов в ФНБ оно предполагает нулевой первичный структурный дефицит — то есть без учета платежей по долгу и с базовыми доходами от нефти). Правило должно сдерживать расходы, на которые должны идти только не зависящие от сырьевой конъюнктуры доходы. Пока такая бюджетная нормализация отложена на два года. Как сообщил Антон Силуанов, в 2027-м предельный размер расходов превысит структурный уровень на 1,5 трлн руб., в 2028-м — на 0,5 трлн и на нулевой первичный дефицит бюджет плавно выйдет в 2029-м. Пока же власти перераспределяют расходы. «Общий объем сформированного за счет оптимизации бюджетного ресурса составит более 2 трлн руб. в год»,— сообщил министр.</w:t>
      </w:r>
    </w:p>
    <w:p w14:paraId="1A08A1FD" w14:textId="77777777" w:rsidR="00DE754E" w:rsidRPr="0025410E" w:rsidRDefault="00DE754E" w:rsidP="00DE754E">
      <w:r w:rsidRPr="0025410E">
        <w:t>Доходы поищут в недрах</w:t>
      </w:r>
    </w:p>
    <w:p w14:paraId="583B3296" w14:textId="77777777" w:rsidR="00DE754E" w:rsidRPr="0025410E" w:rsidRDefault="00DE754E" w:rsidP="00DE754E">
      <w:r w:rsidRPr="0025410E">
        <w:t>В этих условиях для того, чтобы свести госказну с приемлемым дефицитом, правительству вновь пришлось идти на увеличение фискального бремени. После повышения налога на прибыль и расширения прогрессивной шкалы НДФЛ с 2025 года, увеличения ставки НДС с 2026-го Белый дом перешел к более точечным мерам и в 2027-м решил добрать налогов там, где это еще возможно.</w:t>
      </w:r>
    </w:p>
    <w:p w14:paraId="72108FDD" w14:textId="77777777" w:rsidR="00DE754E" w:rsidRPr="0025410E" w:rsidRDefault="00DE754E" w:rsidP="00DE754E">
      <w:r w:rsidRPr="0025410E">
        <w:t>Включенные в бюджетный пакет поправки к Налоговому кодексу меняют налогообложение природной ренты.</w:t>
      </w:r>
    </w:p>
    <w:p w14:paraId="006BF64B" w14:textId="77777777" w:rsidR="00DE754E" w:rsidRPr="0025410E" w:rsidRDefault="00DE754E" w:rsidP="00DE754E">
      <w:r w:rsidRPr="0025410E">
        <w:lastRenderedPageBreak/>
        <w:t>«Для отдельных добывающих организаций», как без подробностей сообщил Минфин, предлагается ввести налог в размере 30% от дополнительного дохода на твердые полезные ископаемые к уровню 2025 года.</w:t>
      </w:r>
    </w:p>
    <w:p w14:paraId="48D44907" w14:textId="77777777" w:rsidR="00DE754E" w:rsidRPr="0025410E" w:rsidRDefault="00DE754E" w:rsidP="00DE754E">
      <w:r w:rsidRPr="0025410E">
        <w:t>Для золотопромышленников налог составит 20%.</w:t>
      </w:r>
    </w:p>
    <w:p w14:paraId="13026AB6" w14:textId="77777777" w:rsidR="00DE754E" w:rsidRPr="0025410E" w:rsidRDefault="00DE754E" w:rsidP="00DE754E">
      <w:r w:rsidRPr="0025410E">
        <w:t>Обоснование изъятий — в 2025 году был рост цен на драгоценные и цветные металлы, а также на удобрения, и за счет этого компании получили дополнительный рентный доход.</w:t>
      </w:r>
    </w:p>
    <w:p w14:paraId="5EC48CE6" w14:textId="77777777" w:rsidR="00DE754E" w:rsidRPr="0025410E" w:rsidRDefault="00DE754E" w:rsidP="00DE754E">
      <w:r w:rsidRPr="0025410E">
        <w:t>Рост нагрузки на горно-металлургическую отрасль не стал сюрпризом для рынка. Замминистра финансов Алексей Сазанов еще весной говорил, что обсуждение подобного налога на сверхприбыль (</w:t>
      </w:r>
      <w:r w:rsidRPr="00DE754E">
        <w:rPr>
          <w:lang w:val="en-US"/>
        </w:rPr>
        <w:t>windfall</w:t>
      </w:r>
      <w:r w:rsidRPr="0025410E">
        <w:t xml:space="preserve"> </w:t>
      </w:r>
      <w:r w:rsidRPr="00DE754E">
        <w:rPr>
          <w:lang w:val="en-US"/>
        </w:rPr>
        <w:t>tax</w:t>
      </w:r>
      <w:r w:rsidRPr="0025410E">
        <w:t>) состоится при подготовке бюджета на 2027–2029 годы, и аналитики изначально допускали, что золотопромышленники, производители цветных металлов и удобрений могут подпасть под него. В зоне риска в том числе назывались «Норникель», «Полюс», «Фосагро», «Селигдар».</w:t>
      </w:r>
    </w:p>
    <w:p w14:paraId="355E4A04" w14:textId="77777777" w:rsidR="00DE754E" w:rsidRPr="0025410E" w:rsidRDefault="00DE754E" w:rsidP="00DE754E">
      <w:r w:rsidRPr="0025410E">
        <w:t xml:space="preserve">Ведущий аналитик «Т-Инвестиций» Ахмед Алиев говорит, что разовый налог этого года может отнять от 5% до 10% </w:t>
      </w:r>
      <w:r w:rsidRPr="00DE754E">
        <w:rPr>
          <w:lang w:val="en-US"/>
        </w:rPr>
        <w:t>EBITDA</w:t>
      </w:r>
      <w:r w:rsidRPr="0025410E">
        <w:t xml:space="preserve"> компаний и до 40% от свободного денежного потока, что «довольно немало». «Если такой налог не будет разовым и будет продлен еще на несколько лет, появится риск пересмотра инвестиционных программ ряда компаний, но полагаем, что власти понимают это и могут быть преференции для крупных инвестиционных проектов»,— говорит эксперт. По его словам, в представленном виде более высокий эффект от налога видится для «Русала», у которого достаточно низкий денежный поток и существенная долговая нагрузка.</w:t>
      </w:r>
    </w:p>
    <w:p w14:paraId="7D4A5BF5" w14:textId="77777777" w:rsidR="00DE754E" w:rsidRPr="0025410E" w:rsidRDefault="00DE754E" w:rsidP="00DE754E">
      <w:r w:rsidRPr="0025410E">
        <w:t>По оценкам аналитиков ПСБ, эффект на ожидаемую чистую прибыль «Норникеля» и «Русала» за 2026 год составит 13% и 38%, потери «Полюса» — около 7%.</w:t>
      </w:r>
    </w:p>
    <w:p w14:paraId="28B6C469" w14:textId="77777777" w:rsidR="00DE754E" w:rsidRPr="0025410E" w:rsidRDefault="00DE754E" w:rsidP="00DE754E">
      <w:r w:rsidRPr="0025410E">
        <w:t>Что касается удобрений, то, как отмечает Нина Адамова из ЦЭП Газпромбанка, рентабельность в этом секторе традиционно держится на высоком уровне — по данным Росстата, в среднем за последние пять лет она составляла 45–60%. По итогам 2026–2027 годов показатель снизится, но удержится на уровне 35–40%, ожидает она. Собеседники “Ъ” в отрасли говорят, что пока разбираются в ситуации с новым налогом.</w:t>
      </w:r>
    </w:p>
    <w:p w14:paraId="0699B41C" w14:textId="77777777" w:rsidR="00DE754E" w:rsidRPr="0025410E" w:rsidRDefault="00DE754E" w:rsidP="00DE754E">
      <w:r w:rsidRPr="0025410E">
        <w:t>Пассивность обойдется дороже</w:t>
      </w:r>
    </w:p>
    <w:p w14:paraId="519F3FFB" w14:textId="77777777" w:rsidR="00DE754E" w:rsidRPr="0025410E" w:rsidRDefault="00DE754E" w:rsidP="00DE754E">
      <w:r w:rsidRPr="0025410E">
        <w:t>Для физлиц, обладающих свободными средствами, Минфин приготовил менее ожидаемую новацию. В налоговую базу по НДФЛ с действующими сейчас для зарплат и других «активных» доходов ставками налога от 13% до 22% предложено включить и «пассивные» доходы — от дивидендов, процентов от вкладов, операций с ценными бумагами и цифровыми правами, от продажи имущества и реализации долей участия, от поступлений по договорам страхования и дарения. Сейчас все такие доходы облагаются по ставкам 13–15%. Объяснение перемен от Минфина — «унификация уровня налогообложения доходов граждан». «Ставка налога будет зависеть от размера дохода, а не от способа и источника его получения. Это в большей степени соответствует целеполаганию введения прогрессивной шкалы НДФЛ»,— полагает ведомство. Поправки не коснутся малых вкладов до 1 млн руб. Затронут же они примерно 4 млн граждан, обещает Минфин.</w:t>
      </w:r>
    </w:p>
    <w:p w14:paraId="656667A8" w14:textId="77777777" w:rsidR="00DE754E" w:rsidRPr="0025410E" w:rsidRDefault="00DE754E" w:rsidP="00DE754E">
      <w:r w:rsidRPr="0025410E">
        <w:t xml:space="preserve">Для ПИФов ведомство предлагает установить обязанность по уплате налога на прибыль с получаемых пассивных доходов по ставке 15%. Кроме того, Минфин намерен повысить </w:t>
      </w:r>
      <w:r w:rsidRPr="0025410E">
        <w:lastRenderedPageBreak/>
        <w:t>ставку налога на прибыль с дивидендов, уплачиваемых в пользу нерезидентов на счета «С», с 15% до 35%.</w:t>
      </w:r>
    </w:p>
    <w:p w14:paraId="24A39251" w14:textId="77777777" w:rsidR="00DE754E" w:rsidRPr="0025410E" w:rsidRDefault="00DE754E" w:rsidP="00DE754E">
      <w:r w:rsidRPr="0025410E">
        <w:t>Наконец, намечено введение НДС для трансграничной онлайн-торговли в РФ сразу в максимальном 22-процентном размере — «для выравнивания условий торговли на внутреннем рынке». Уплачивать его в качестве агентов будут электронные торговые площадки, пояснило ведомство. Есть также в поправках новый таможенный сбор в размере 100 руб. за посылку на товары для личного потребления стоимостью до €200, пересылаемые из-за рубежа почтовыми отправлениями.</w:t>
      </w:r>
    </w:p>
    <w:p w14:paraId="3230F1B0" w14:textId="77777777" w:rsidR="00DE754E" w:rsidRPr="0025410E" w:rsidRDefault="00DE754E" w:rsidP="00DE754E">
      <w:r w:rsidRPr="0025410E">
        <w:t>Партнер компании «АНП Зенит» Альфия Ярулина отмечает, что в большей степени нововведения затронут граждан с более высоким уровнем доходов и несколькими источниками поступлений — от инвестиций, дивидендов, от продажи активов.</w:t>
      </w:r>
    </w:p>
    <w:p w14:paraId="1AB4B2A0" w14:textId="77777777" w:rsidR="00DE754E" w:rsidRPr="0025410E" w:rsidRDefault="00DE754E" w:rsidP="00DE754E">
      <w:r w:rsidRPr="0025410E">
        <w:t>Партнер Б1 Мария Фролова добавляет, что инвесторы будут оценивать свои дальнейшие финансовые и инвестиционные планы с учетом изменения налоговой нагрузки и масштаб реакции будет зависеть от размера дохода и структуры активов.</w:t>
      </w:r>
    </w:p>
    <w:p w14:paraId="213554C1" w14:textId="77777777" w:rsidR="00DE754E" w:rsidRPr="0025410E" w:rsidRDefault="00DE754E" w:rsidP="00DE754E">
      <w:r w:rsidRPr="0025410E">
        <w:t>Для большинства граждан, полагает Альфия Ярулина, наиболее заметным изменением может стать введение НДС на покупки в иностранных интернет-магазинах. Для потребителя введение НДС по ставке 22%, добавляет она, будет означать рост итоговой стоимости покупки — при выборе товара придется учитывать уже не только цену продавца и стоимость доставки, но и дополнительные обязательные платежи.</w:t>
      </w:r>
    </w:p>
    <w:p w14:paraId="16014589" w14:textId="77777777" w:rsidR="00DE754E" w:rsidRPr="0025410E" w:rsidRDefault="00DE754E" w:rsidP="00DE754E">
      <w:r w:rsidRPr="0025410E">
        <w:t>Партнер департамента налогов и права компании ДРТ Татьяна Кофанова отмечает, что сейчас налог на дивиденды, выплаченные иностранным лицам, уплачивается по ставке 15% и эта ставка применяется как к физлицам-нерезидентам, так и к иностранным организациям. «Повышение — планомерный шаг по увеличению налоговой нагрузки для предприятий, находящихся под контролем недружественных лиц»,— полагает она. Изменения, добавляет Мария Фролова, в целом могут стимулировать как физлиц, так и юрлиц пересматривать структуру владения активами и способы получения доходов с целью минимизации налоговой нагрузки. Также она не исключает пересмотра дивидендной политики российских компаний — в том числе потенциального увеличения выплат в 2026 году до вступления новых правил в силу, «если экономические условия и решения акционеров это позволят».</w:t>
      </w:r>
    </w:p>
    <w:p w14:paraId="50A8BD28" w14:textId="49D54EF1" w:rsidR="00DE754E" w:rsidRPr="0025410E" w:rsidRDefault="00DE754E" w:rsidP="00DE754E">
      <w:r w:rsidRPr="0025410E">
        <w:t>Вадим Вислогузов, Евгения Крючкова, Полина Трифонова, Ольга Мордюшенко</w:t>
      </w:r>
    </w:p>
    <w:p w14:paraId="73940559" w14:textId="3F52AD5A" w:rsidR="009C535C" w:rsidRDefault="009C535C" w:rsidP="009C535C">
      <w:pPr>
        <w:pStyle w:val="2"/>
      </w:pPr>
      <w:bookmarkStart w:id="150" w:name="_Toc241218422"/>
      <w:r>
        <w:t>РБК, 25.09.2026</w:t>
      </w:r>
      <w:r w:rsidRPr="009C535C">
        <w:t xml:space="preserve">, </w:t>
      </w:r>
      <w:r>
        <w:t>ВВП оперся на потребление</w:t>
      </w:r>
      <w:bookmarkEnd w:id="150"/>
    </w:p>
    <w:p w14:paraId="613B6E7C" w14:textId="77777777" w:rsidR="009C535C" w:rsidRDefault="009C535C" w:rsidP="009C535C">
      <w:pPr>
        <w:pStyle w:val="3"/>
      </w:pPr>
      <w:bookmarkStart w:id="151" w:name="_Toc241218423"/>
      <w:r>
        <w:t>В 2026 году Минэкономразвития ожидает спад инвестиций и рост инфляции. Но благодаря разгону потребительского спроса ВВП увеличится на 0,6%. Как изменится модель экономического роста и почему россияне стали больше тратить - в статье РБК.</w:t>
      </w:r>
      <w:bookmarkEnd w:id="151"/>
    </w:p>
    <w:p w14:paraId="400A71C6" w14:textId="77777777" w:rsidR="009C535C" w:rsidRDefault="009C535C" w:rsidP="009C535C">
      <w:r>
        <w:t xml:space="preserve">По итогам 2026 года инвестиции в основной капитал сократятся на 5,4%, а инфляция достигнет 6,8%. Это следует из проекта прогноза социально-экономического развития России на 2027 год и плановый период 2028 и 2029 годов, внесенного Минэкономразвития в правительство (есть в распоряжении РБК). Оба показателя претерпели ухудшение по сравнению со "Сценарными условиями функционирования </w:t>
      </w:r>
      <w:r>
        <w:lastRenderedPageBreak/>
        <w:t>экономики", опубликованными в мае: тогда прогнозировалось, что инвестиции в текущем году снизятся на 1,5%, а темпы роста цен не превысят 5,2%.</w:t>
      </w:r>
    </w:p>
    <w:p w14:paraId="6BBB93E4" w14:textId="77777777" w:rsidR="009C535C" w:rsidRDefault="009C535C" w:rsidP="009C535C">
      <w:r>
        <w:t>При этом есть и позитивные изменения. Так, министерством была ожидаемо улучшена до 0,6% оценка роста ВВП на нынешний год и прогноз по росту реальных заработных плат. Опорой роста экономики остается потребительский спрос, заявил глава Минэкономразвития Максим Решетников, представляя прогноз на заседании правительства. Кроме того, в плюс поменяли проектировки по ценам на нефть - как по мировому эталону Brent, так и по российской Urals.</w:t>
      </w:r>
    </w:p>
    <w:p w14:paraId="16257F4D" w14:textId="77777777" w:rsidR="009C535C" w:rsidRDefault="009C535C" w:rsidP="009C535C">
      <w:r>
        <w:t>"Изменения по большому счету не радикальные. За прошедшие полгода с подготовки сценарных условий были моменты, когда были другие тенденции. Были моменты, когда волна шла обратно. Но в результате по сравнению со сценарными условиями прогноз не сильно изменился", - сказал журналистам представитель министерства.</w:t>
      </w:r>
    </w:p>
    <w:p w14:paraId="37916EFC" w14:textId="77777777" w:rsidR="009C535C" w:rsidRDefault="009C535C" w:rsidP="009C535C">
      <w:r>
        <w:t>Он также подчеркнул, что прогноз не является "самовыполняющимся" и в значительной степени зависит от конфигурации федерального бюджета. "Eсли бюджетная конструкция остается сбалансированной в тех пределах, как планирует Минфин, это одна траектория ключевой ставки. Eсли, предположим, в силу сокращения доходов либо резкого роста расходов бюджетный дефицит окажется больше, чем планируется, это повлияет на динамику ключевой ставки и, как следствие, на макропараметры", - указал он.</w:t>
      </w:r>
    </w:p>
    <w:p w14:paraId="615B945C" w14:textId="77777777" w:rsidR="009C535C" w:rsidRDefault="009C535C" w:rsidP="009C535C">
      <w:r>
        <w:t>Рост ВВП и инфляции</w:t>
      </w:r>
    </w:p>
    <w:p w14:paraId="11576CF5" w14:textId="77777777" w:rsidR="009C535C" w:rsidRDefault="009C535C" w:rsidP="009C535C">
      <w:r>
        <w:t>Минэкономразвития улучшило прогноз по темпам роста ВВП: если в мае в рамках сценарных условий ожидалось, что экономика увеличится на 0,4%, то в актуальном макропрогнозе - на 0,6%.</w:t>
      </w:r>
    </w:p>
    <w:p w14:paraId="61FBBD2E" w14:textId="77777777" w:rsidR="009C535C" w:rsidRDefault="009C535C" w:rsidP="009C535C">
      <w:r>
        <w:t>"Это соответствует той динамике, которую мы наблюдаем с начала года, и тем ожиданиям, опережающим индикаторам, которые мы видим", - прокомментировал корректировки представитель министерства. Он уточнил, что ВВП останется в положительной зоне даже в рамках консервативного сценария макропрогноза, который министерство традиционно готовит вместе с базовым.</w:t>
      </w:r>
    </w:p>
    <w:p w14:paraId="1195872C" w14:textId="77777777" w:rsidR="009C535C" w:rsidRDefault="009C535C" w:rsidP="009C535C">
      <w:r>
        <w:t>По данным Росстата, ВВП России во втором квартале 2026 года увеличился на 1,3% в годовом выражении после снижения на 0,2% в первом квартале, а по итогам полугодия рост составил 0,6%.</w:t>
      </w:r>
    </w:p>
    <w:p w14:paraId="306F6752" w14:textId="77777777" w:rsidR="009C535C" w:rsidRDefault="009C535C" w:rsidP="009C535C">
      <w:r>
        <w:t>Параллельно ухудшен прогноз по инфляции. "Сейчас наш прогноз по инфляции на конец года - 6,8%, ранее был 5,2%. Это связано с ценами на топливо и частичным переносом этих цен по цепочке", - отметил представитель министерства. Он подчеркнул, что пока что указанный перенос "достаточно умеренный", так как проблема сосредоточена в бензине, а транспортировка потребительских товаров в основном происходит на дизельном транспорте.</w:t>
      </w:r>
    </w:p>
    <w:p w14:paraId="3CDB8171" w14:textId="77777777" w:rsidR="009C535C" w:rsidRDefault="009C535C" w:rsidP="009C535C">
      <w:r>
        <w:t>При этом если основным проинфляционным фактором сегодня остается ситуация с топливом, то основным дезинфляционным - традиционно урожай, а также трудности с экспортом пшеницы, которые могут привести к снижению внутренних цен, сказал представитель ведомства. Объем отгрузки зерна резко упал после ударов ВСУ по зерновым терминалам Новороссийска и судам в Азовском море.</w:t>
      </w:r>
    </w:p>
    <w:p w14:paraId="4C019EEC" w14:textId="77777777" w:rsidR="009C535C" w:rsidRDefault="009C535C" w:rsidP="009C535C">
      <w:r>
        <w:lastRenderedPageBreak/>
        <w:t>На 2027-2029 годы прогнозы ведомства по динамике ВВП и инфляции не претерпели изменений. В этот период реальный ВВП будет расти на 1,4, 1,9 и 2,4% соответственно, а инфляция вернется к цели ЦБ 4% начиная с 2027-го и зафиксируется на этом уровне, закладывает в базовый прогноз Минэкономразвития.</w:t>
      </w:r>
    </w:p>
    <w:p w14:paraId="753A9986" w14:textId="77777777" w:rsidR="009C535C" w:rsidRDefault="009C535C" w:rsidP="009C535C">
      <w:r>
        <w:t>"Eсть факторы, работающие в плюс, есть факторы, работающие в минус. Суммарно они привели к тому, что мы не изменили оценки. Фактор денежно-кредитной политики влияет, безусловно. Eсли бы был только он, это означало бы, что оценки надо ухудшать. Но есть и другие факторы, которые влияют в другую сторону, - например, динамика обрабатывающей промышленности за пределами нефтепереработки", - отметил представитель министерства.</w:t>
      </w:r>
    </w:p>
    <w:p w14:paraId="6420A90E" w14:textId="77777777" w:rsidR="009C535C" w:rsidRDefault="009C535C" w:rsidP="009C535C">
      <w:r>
        <w:t>С учетом имеющейся статистики по ВВП за первые два квартала и оперативных данных за часть третьего, в большинстве разумных сценариев за полный 2026 год получится 0,4-0,7%, говорит старший директор группы суверенных и региональных рейтингов АКРА Дмитрий Куликов. Кроме того, надо помнить, что статистика работает так, что пересмотры данных после первой оценки у нас чаще происходят в положительную сторону. "В структуре ВВП по-прежнему добыча тянет вниз, зависящее от госзаказа - скорее вверх, 1Т влияет положительно, строительство даст отрицательный вклад, есть плюс по розничной торговле и части услуг, включая финансовые", - суммировал он.</w:t>
      </w:r>
    </w:p>
    <w:p w14:paraId="54027632" w14:textId="77777777" w:rsidR="009C535C" w:rsidRDefault="009C535C" w:rsidP="009C535C">
      <w:r>
        <w:t>Обвал инвестиций</w:t>
      </w:r>
    </w:p>
    <w:p w14:paraId="7D7D3C85" w14:textId="77777777" w:rsidR="009C535C" w:rsidRDefault="009C535C" w:rsidP="009C535C">
      <w:r>
        <w:t>Несмотря на то что корректировки в показателях реального ВВП оказались "относительно незначительными", изменилась структура экономического роста, отметил представитель министерства. Так, Минэкономразвития значительно ухудшило прогноз по инвестициям в основной капитал на 2026 год: если в мае прогнозировалось их снижение на 1,5% по итогам года, то в актуальном сценарии спад составит уже 5,4%. Речь идет о динамике в реальном выражении, то есть в приведении к постоянным ценам одного года. Ухудшен и прогноз на 2027 год: вместо увеличения на 2% ожидается символический рост на 0,2%.</w:t>
      </w:r>
    </w:p>
    <w:p w14:paraId="4887AAC9" w14:textId="77777777" w:rsidR="009C535C" w:rsidRDefault="009C535C" w:rsidP="009C535C">
      <w:r>
        <w:t>Впрочем, по сравнению с динамикой начала года прогнозируемый за весь 2026 год спад инвестиций будет не таким значительным: в первом квартале показатель снизился на 14,3%, во втором - на 6,6%, а в целом за полугодие спад составил 9,9%. Нисходящая динамика началась еще во втором квартале 2025 года, напоминает представитель министерства. "Фактически снижение инвестиций началось в прошлом году, во втором квартале. Во втором оно было умеренное, в третьем и четвертом - достаточно серьезное. Поэтому год к году, с нашей точки зрения, эта дельта будет сокращаться", - отметил он.</w:t>
      </w:r>
    </w:p>
    <w:p w14:paraId="17AFAD39" w14:textId="77777777" w:rsidR="009C535C" w:rsidRDefault="009C535C" w:rsidP="009C535C">
      <w:r>
        <w:t>Инерционная коррекция инвестиций действительно оказалась "дольше и больше, чем мы планировали", признал представитель ведомства. Он выделил несколько причин этого, среди которых "общая неопределенность", "структурные риски", а также изменение прогноза Банка России по ключевой ставке. Согласно обновленному прогнозу регулятора, средняя ключевая ставка в 2027 году ожидается на уровне 13-15% годовых, в 2028-м снизится только до 11-12% годовых, в 2029-м составит 8,5-9,5%.</w:t>
      </w:r>
    </w:p>
    <w:p w14:paraId="49953321" w14:textId="77777777" w:rsidR="009C535C" w:rsidRDefault="009C535C" w:rsidP="009C535C">
      <w:r>
        <w:t>Кроме того, согласно ожиданиям Минэкономразвития, сокращаться будет и промышленное производство: по итогам 2026 года снижение составит 0,2% с последующим ростом на 2,2-2,7% ежегодно на всем прогнозном горизонте.</w:t>
      </w:r>
    </w:p>
    <w:p w14:paraId="7BD76781" w14:textId="77777777" w:rsidR="009C535C" w:rsidRDefault="009C535C" w:rsidP="009C535C">
      <w:r>
        <w:lastRenderedPageBreak/>
        <w:t>Сегодня действует три драйвера охлаждения инвестиций, говорит старший управляющий директор, руководитель центра макроэкономических исследований "Сбера" (ЦМИ) Александр Исаков.</w:t>
      </w:r>
    </w:p>
    <w:p w14:paraId="11AABCFF" w14:textId="77777777" w:rsidR="009C535C" w:rsidRDefault="009C535C" w:rsidP="009C535C">
      <w:r>
        <w:t>Первый - это цена денег: реальная ставка по кредиту составляет около 10%. При инфляции 6,3% больше 40% прибыли EBIT [до вычета процентов по кредитам и налогов] уходит на проценты, оценивает он.</w:t>
      </w:r>
    </w:p>
    <w:p w14:paraId="5E214326" w14:textId="77777777" w:rsidR="009C535C" w:rsidRDefault="009C535C" w:rsidP="009C535C">
      <w:r>
        <w:t>Второй - динамика прибыли и собственных средств предприятий. За первое полугодие финансовый результат организаций составил 11,7 трлн руб., сократившись на 11% в годовом выражении, а доля прибыли в ВВП - 43,6%, что стало минимумом с 2018 года. "Провал дает именно инвестирующая часть обработки - металлургия (-844 млрд руб. за полугодие) и химия (-524 млрд)", - говорит Исаков.</w:t>
      </w:r>
    </w:p>
    <w:p w14:paraId="3D19F1B4" w14:textId="77777777" w:rsidR="009C535C" w:rsidRDefault="009C535C" w:rsidP="009C535C">
      <w:r>
        <w:t>Третий -спрос и неопределенность. "Впервые с 2022 года главное ограничение инвестиций, по опросам предприятий, - неопределенность экономической ситуации", - отмечает экономист.</w:t>
      </w:r>
    </w:p>
    <w:p w14:paraId="275A6B9F" w14:textId="77777777" w:rsidR="009C535C" w:rsidRDefault="009C535C" w:rsidP="009C535C">
      <w:r>
        <w:t>При этом прогноз ЦМИ по инвестициям на 2026 год "мягче", чем у Минэкономразвития: в 2026 году спад на 4,2%, а в 2027 году - рост на 3%, указывает Исаков. "Разница почти целиком в ставке - мы видим 12% на конец 2027 года. Eсли ЦБ удержит 13,75-14% и в первой половине 2027-го, наши +3% превратятся в ноль", - рассуждает он. Впрочем, качественный вывод совпадает: новый цикл инвестиций еще предстоит запустить, замечает Исаков.</w:t>
      </w:r>
    </w:p>
    <w:p w14:paraId="52DF7572" w14:textId="77777777" w:rsidR="009C535C" w:rsidRDefault="009C535C" w:rsidP="009C535C">
      <w:r>
        <w:t>Бум потребительского спроса</w:t>
      </w:r>
    </w:p>
    <w:p w14:paraId="61A98994" w14:textId="77777777" w:rsidR="009C535C" w:rsidRDefault="009C535C" w:rsidP="009C535C">
      <w:r>
        <w:t>Минэкономразвития существенно повысило прогнозные оценки показателей, характеризующих потребительский спрос в России. Так, если ранее ожидался рост суммарного оборота розничной торговли, общественного питания и платных услуг населению на 1,2% по итогам 2026 года, то, согласно актуальному документу, он составит уже 4,1%. При этом сильнее всего вырастет розничная торговля - увеличение составит почти 5%.</w:t>
      </w:r>
    </w:p>
    <w:p w14:paraId="400FD393" w14:textId="77777777" w:rsidR="009C535C" w:rsidRDefault="009C535C" w:rsidP="009C535C">
      <w:r>
        <w:t>Представитель министерства выделил две основные причины улучшения показателей потребления.</w:t>
      </w:r>
    </w:p>
    <w:p w14:paraId="3A347BF4" w14:textId="77777777" w:rsidR="009C535C" w:rsidRDefault="009C535C" w:rsidP="009C535C">
      <w:r>
        <w:t>Продолжение "гонки зарплат"</w:t>
      </w:r>
    </w:p>
    <w:p w14:paraId="0A841969" w14:textId="77777777" w:rsidR="009C535C" w:rsidRDefault="009C535C" w:rsidP="009C535C">
      <w:r>
        <w:t>"На что обращали внимание в прошлом году - это "гонка заработных плат". Сегодня конкуренция за кадры и ускоренный рост зарплат, который существенно опережал производительность труда, замедляются. И реальные, и номинальные заработные платы год к году и месяц к месяцу становятся все ниже. Это нормальный процесс нормализации ситуации. Однако этот процесс идет чуть медленнее, чем мы прогнозировали ранее", - отметил представитель министерства.</w:t>
      </w:r>
    </w:p>
    <w:p w14:paraId="08CF757D" w14:textId="77777777" w:rsidR="009C535C" w:rsidRDefault="009C535C" w:rsidP="009C535C">
      <w:r>
        <w:t>В мае Минэкономразвития ожидало увеличения реальных зарплат в 2026 году на 2,2%, теперь же прогнозирует рост на 4%. Плавное замедление темпов роста заработных плат напрямую влияет на повышение общего потребления, отметил представитель ведомства.</w:t>
      </w:r>
    </w:p>
    <w:p w14:paraId="19DAF38F" w14:textId="77777777" w:rsidR="009C535C" w:rsidRDefault="009C535C" w:rsidP="009C535C">
      <w:r>
        <w:t>Сокращение нормы сбережения</w:t>
      </w:r>
    </w:p>
    <w:p w14:paraId="7FBE82CC" w14:textId="77777777" w:rsidR="009C535C" w:rsidRDefault="009C535C" w:rsidP="009C535C">
      <w:r>
        <w:t xml:space="preserve">Норма сбережения (то, сколько из текущего дохода граждане откладывают) сегодня по-прежнему высокая, однако относительно пиковых за всю историю наблюдений уровней </w:t>
      </w:r>
      <w:r>
        <w:lastRenderedPageBreak/>
        <w:t>2025 года показатель снизился, указал представитель министерства. "Мы прогнозировали, что в 2026 году в среднем по году норма сбережения будет 14,3%, а в 2025 году была 16,6%. Сейчас наш прогноз - 9,5%", - отметил он.</w:t>
      </w:r>
    </w:p>
    <w:p w14:paraId="4AACC1BF" w14:textId="77777777" w:rsidR="009C535C" w:rsidRDefault="009C535C" w:rsidP="009C535C">
      <w:r>
        <w:t>Массового снятия средств с депозитов в министерстве не видят. "Объем депозитов физических лиц по-прежнему прирастает. Сказать, что россияне активно снимают средства с депозитов и идут на потребительский рынок, нельзя, этого нет", - указал он.</w:t>
      </w:r>
    </w:p>
    <w:p w14:paraId="60919CF8" w14:textId="77777777" w:rsidR="009C535C" w:rsidRDefault="009C535C" w:rsidP="009C535C">
      <w:r>
        <w:t>Ряд разовых факторов</w:t>
      </w:r>
    </w:p>
    <w:p w14:paraId="4D3FB51A" w14:textId="77777777" w:rsidR="009C535C" w:rsidRDefault="009C535C" w:rsidP="009C535C">
      <w:r>
        <w:t>Кроме того, на динамику потребления оказали влияние разовые факторы, такие как мартовско-июньский всплеск спроса на автомобили, который внес дополнительный вклад в динамику розничной торговли, считает представитель министерства. Ранее РБК разбирал феномен "лихорадочного потребления" россиян в начале 2026 года.</w:t>
      </w:r>
    </w:p>
    <w:p w14:paraId="20138C93" w14:textId="77777777" w:rsidR="009C535C" w:rsidRDefault="009C535C" w:rsidP="009C535C">
      <w:r>
        <w:t>"Потребление привлекательнее сбережений"</w:t>
      </w:r>
    </w:p>
    <w:p w14:paraId="2904ACFC" w14:textId="77777777" w:rsidR="009C535C" w:rsidRDefault="009C535C" w:rsidP="009C535C">
      <w:r>
        <w:t>Расходы на конечное потребление домохозяйств с большой вероятностью будут единственным компонентом ВВП по использованию, который прирастет в текущем году, поддерживая экономическую активность в целом, говорит главный экономист группы ВТБ Родион Латыпов. Однако это краткосрочный эффект, который сложно назвать новой моделью роста, считает главный экономист "БКС Мир инвестиций" Илья Федоров.</w:t>
      </w:r>
    </w:p>
    <w:p w14:paraId="336D0143" w14:textId="77777777" w:rsidR="009C535C" w:rsidRDefault="009C535C" w:rsidP="009C535C">
      <w:r>
        <w:t>"В 2026 году инфляционные ожидания выросли до уровня депозитных ставок, которые продолжали устойчиво снижаться. Потребление стало привлекательнее сбережений. Однако праздник жизни может быстро закончиться - с наступлением нового года. Предприятия продолжают оптимизацию численности занятых, долговая нагрузка остается высокой", - отмечает Федоров.</w:t>
      </w:r>
    </w:p>
    <w:p w14:paraId="77D62647" w14:textId="77777777" w:rsidR="009C535C" w:rsidRDefault="009C535C" w:rsidP="009C535C">
      <w:r>
        <w:t>Потребление может быть драйвером роста, но не его моделью и не долгосрочным фактором, солидарен Исаков. "Сегодня прибыльный бум 2023-2024 годов с лагом конвертируется в доходы домохозяйств, и домохозяйства их тратят. Депозиты при этом не сокращаются, потому что номинальные доходы растут быстрее расходов", - отмечает он.</w:t>
      </w:r>
    </w:p>
    <w:p w14:paraId="6D8761CF" w14:textId="77777777" w:rsidR="009C535C" w:rsidRDefault="009C535C" w:rsidP="009C535C">
      <w:r>
        <w:t>По прогнозу ЦМИ, в 2027 году динамика роста потребительского спроса замедлится примерно в два раза, до 1,8%, на фоне нормализации рынка труда. "Симптомы уже видны: по "СберИндексу" расходы июня-августа на 3,7% ниже марта-мая",-указывает Исаков. Импульс со стороны потребления граждан будет охлаждаться уже во второй половине 2026 года, считает Латыпов.</w:t>
      </w:r>
    </w:p>
    <w:p w14:paraId="7DC03150" w14:textId="77777777" w:rsidR="009C535C" w:rsidRDefault="009C535C" w:rsidP="009C535C">
      <w:r>
        <w:t>"Взвешенные оценки" по нефти</w:t>
      </w:r>
    </w:p>
    <w:p w14:paraId="5130D8A6" w14:textId="77777777" w:rsidR="009C535C" w:rsidRDefault="009C535C" w:rsidP="009C535C">
      <w:r>
        <w:t>Из-за изменения внешних условий Минэкономразвития скорректировало вверх цены на нефть - как бенчмарка Brent, так и российского Urals. "Мы понимаем, что неопределенность на мировых рынках очень большая, что цена на фьючерсы в течение суток может ходить на плюс-минус $20, что экстраординарно. Поэтому наши оценки, с одной стороны, достаточно консервативны - еще позавчера они казались очень консервативными, но сегодня они нам консервативными не кажутся. Они кажутся взвешенными", - указал представитель министерства.</w:t>
      </w:r>
    </w:p>
    <w:p w14:paraId="59F44B9E" w14:textId="77777777" w:rsidR="009C535C" w:rsidRDefault="009C535C" w:rsidP="009C535C">
      <w:r>
        <w:t xml:space="preserve">При формировании прогноза по нефти Минэкономразвития учитывало как конъюнктурные факторы - когда отдельные заявления могут сильно повлиять на </w:t>
      </w:r>
      <w:r>
        <w:lastRenderedPageBreak/>
        <w:t>котировки в моменте, так и фундаментальные. "В целом стратегические запасы нефти довольно сильно просели во многих странах", - отметил представитель ведомства.</w:t>
      </w:r>
    </w:p>
    <w:p w14:paraId="0C05DB25" w14:textId="77777777" w:rsidR="009C535C" w:rsidRDefault="009C535C" w:rsidP="009C535C">
      <w:r>
        <w:t>Так, согласно прогнозу, цена на Brent в среднем за 2026 год составит $85,7 за баррель, а в следующие три года - $73, $68 и $66 соответственно (против $65, $63 и $61 в мае). Средняя цена Urals по итогам 2026 года будет на уровне $61,2 за баррель, в дальнейшем снизится до $53, $52 и $51. В мае же ведомство ожидало, что российский сорт будет стоить $59 в 2026 году, а в следующие три года - $50.</w:t>
      </w:r>
    </w:p>
    <w:p w14:paraId="57B4DFC0" w14:textId="77777777" w:rsidR="009C535C" w:rsidRDefault="009C535C" w:rsidP="009C535C">
      <w:r>
        <w:t>Ранее глава Минфина Антон Силуанов объявил об изменении с 2027 года базовой цены нефти в федеральном бюджете: она будет составлять $50 за баррель в ближайшие три года. При превышении фактических цен на нефть этой отметки, согласно бюджетному правилу, происходит покупка валюты и золота в Фонд национального благосостояния, при снижении ниже планки - напротив, продажа. Прогнозы Минэкономразвития означают, что в 2027 году возможно некоторое накопление ФНБ при прочих равных.</w:t>
      </w:r>
    </w:p>
    <w:p w14:paraId="50F8A343" w14:textId="77777777" w:rsidR="009C535C" w:rsidRDefault="009C535C" w:rsidP="009C535C">
      <w:r>
        <w:t>Прогноз цен на нефть тесно связан с оценкой правительством восстановления равновесия на глобальном рынке нефти, указывает Исаков. "Прогноз средней цены Brent $73,5 за баррель предполагает рост добычи и глобального экспорта на 4 млн барр. в сутки - правдоподобная оценка при условии снижения интенсивности конфликта на Ближнем Востоке", - полагает экономист.</w:t>
      </w:r>
    </w:p>
    <w:p w14:paraId="6D9C2B5C" w14:textId="77777777" w:rsidR="009C535C" w:rsidRDefault="009C535C" w:rsidP="009C535C">
      <w:r>
        <w:t>При участии Анны Гальчевой</w:t>
      </w:r>
    </w:p>
    <w:p w14:paraId="1B386973" w14:textId="77777777" w:rsidR="009C535C" w:rsidRDefault="009C535C" w:rsidP="009C535C">
      <w:r>
        <w:t>***</w:t>
      </w:r>
    </w:p>
    <w:p w14:paraId="5E32325F" w14:textId="77777777" w:rsidR="009C535C" w:rsidRDefault="009C535C" w:rsidP="009C535C">
      <w:r>
        <w:t>0,6% составит рост ВВП в 2026 году, согласно актуальному прогнозу Минэкономразвития. Ранее, в мае, министерство прогнозировало рост 0,4%</w:t>
      </w:r>
    </w:p>
    <w:p w14:paraId="46C35F4C" w14:textId="77777777" w:rsidR="009C535C" w:rsidRDefault="009C535C" w:rsidP="009C535C">
      <w:r>
        <w:t>***</w:t>
      </w:r>
    </w:p>
    <w:p w14:paraId="502BB8F4" w14:textId="77777777" w:rsidR="009C535C" w:rsidRDefault="009C535C" w:rsidP="009C535C">
      <w:r>
        <w:t>В мае Минэкономразвития ожидало увеличения реальных зарплат в 2026 году на 2,2%, теперь же прогнозирует рост на 4%. Более плавное замедление темпов роста заработных плат напрямую влияет на повышение общего потребления, отметил представитель ведомства</w:t>
      </w:r>
    </w:p>
    <w:p w14:paraId="38635A62" w14:textId="77777777" w:rsidR="009C535C" w:rsidRDefault="009C535C" w:rsidP="009C535C">
      <w:r>
        <w:t>***</w:t>
      </w:r>
    </w:p>
    <w:p w14:paraId="568F3119" w14:textId="77777777" w:rsidR="009C535C" w:rsidRDefault="009C535C" w:rsidP="009C535C">
      <w:r>
        <w:t>В структуре ВВП по-прежнему добыча тянет вниз, зависящее от госзаказа - скорее вверх, IТ влияет положительно, строительство даст отрицательный вклад, есть плюс по розничной торговле и части услуг, включая финансовые</w:t>
      </w:r>
    </w:p>
    <w:p w14:paraId="4E5B8192" w14:textId="77777777" w:rsidR="009C535C" w:rsidRDefault="009C535C" w:rsidP="009C535C">
      <w:r>
        <w:t>Старший директор группы суверенных и региональных рейтингов АКРА Дмитрий Куликов</w:t>
      </w:r>
    </w:p>
    <w:p w14:paraId="278690B0" w14:textId="77777777" w:rsidR="009C535C" w:rsidRDefault="009C535C" w:rsidP="009C535C">
      <w:r>
        <w:t>***</w:t>
      </w:r>
    </w:p>
    <w:p w14:paraId="706970D3" w14:textId="77777777" w:rsidR="009C535C" w:rsidRDefault="009C535C" w:rsidP="009C535C">
      <w:r>
        <w:t>5,4% составит спад в инвестициях в основной капитал в 2026 году, по прогнозу Минэкономразвития</w:t>
      </w:r>
    </w:p>
    <w:p w14:paraId="404AE79B" w14:textId="0DDE7A29" w:rsidR="009C535C" w:rsidRDefault="009C535C" w:rsidP="009C535C">
      <w:r>
        <w:t>Рост розничной торговли в 2026 году составит почти 5%, по прогнозу Минэкономразвития ;</w:t>
      </w:r>
    </w:p>
    <w:p w14:paraId="48FB4699" w14:textId="14A3F0D7" w:rsidR="009C535C" w:rsidRPr="005A2703" w:rsidRDefault="009C535C" w:rsidP="009C535C">
      <w:r>
        <w:t>Екатерина Виноградова</w:t>
      </w:r>
    </w:p>
    <w:p w14:paraId="2908D3A9" w14:textId="349ED023" w:rsidR="0025410E" w:rsidRPr="0025410E" w:rsidRDefault="0025410E" w:rsidP="0025410E">
      <w:pPr>
        <w:pStyle w:val="2"/>
      </w:pPr>
      <w:bookmarkStart w:id="152" w:name="_Toc241218424"/>
      <w:r w:rsidRPr="0025410E">
        <w:lastRenderedPageBreak/>
        <w:t>РБК, 25.09.2026, Бюджетная роспись в стиле реализма</w:t>
      </w:r>
      <w:bookmarkEnd w:id="152"/>
    </w:p>
    <w:p w14:paraId="3A621B83" w14:textId="77777777" w:rsidR="0025410E" w:rsidRPr="0025410E" w:rsidRDefault="0025410E" w:rsidP="0025410E">
      <w:pPr>
        <w:pStyle w:val="3"/>
      </w:pPr>
      <w:bookmarkStart w:id="153" w:name="_Toc241218425"/>
      <w:r w:rsidRPr="0025410E">
        <w:t>Основные параметры бюджета на 2027 год объявлены. Номинально расходы растут почти до 49 трлн руб. с приоритетом соцобязательств, обороны и национальных целей, но проект относительно "жесткий" - и это должно помочь в снижении ставки.</w:t>
      </w:r>
      <w:bookmarkEnd w:id="153"/>
    </w:p>
    <w:p w14:paraId="60C654EB" w14:textId="77777777" w:rsidR="0025410E" w:rsidRPr="0025410E" w:rsidRDefault="0025410E" w:rsidP="0025410E">
      <w:r w:rsidRPr="0025410E">
        <w:t>Правительство и Минфин объявили основные параметры проекта федерального бюджета на 2027 и 2028-2029 годы. Расходы на 2027 год планируются в размере 48,8 трлн руб., доходы - 43,3 трлн, сообщил премьер-министр Михаил Мишустин на заседании правительства. Таким образом, дефицит на следующий год закладывается на уровне 5,5 трлн руб., или 2,2% прогнозируемого ВВП. За пределами 2027 года озвучена прогнозная цифра - 48,4 трлн руб. доходов в 2029 году.</w:t>
      </w:r>
    </w:p>
    <w:p w14:paraId="33B49D87" w14:textId="77777777" w:rsidR="0025410E" w:rsidRPr="0025410E" w:rsidRDefault="0025410E" w:rsidP="0025410E">
      <w:r w:rsidRPr="0025410E">
        <w:t>Весь бюджетно-налоговый пакет будет внесен в Госдуму до 1 октября, так что структура доходов и расходов еще не ясна. Бюджетный баланс в проекте на 2027 год удалось обеспечить в том числе через расширение пятиступенчатой шкалы НДФЛ со ставками до 22% на "пассивные", нетрудовые доходы и консолидации расходов в определенных частях бюджета. Министр финансов Антон Силуанов на недавнем Московском финансовом форуме заявил, что в проекте бюджета принят ряд мер "бюджетной консолидации", а на заседании правительства 24 сентября сказал, что общий объем "оптимизации бюджетного ресурса" оценивается более чем в 2 трлн руб. в год.</w:t>
      </w:r>
    </w:p>
    <w:p w14:paraId="330C1BEF" w14:textId="77777777" w:rsidR="0025410E" w:rsidRPr="0025410E" w:rsidRDefault="0025410E" w:rsidP="0025410E">
      <w:r w:rsidRPr="0025410E">
        <w:t>Приоритетами бюджета будут выполнение социальных обязательств, в том числе поддержка семей с детьми, обеспечение обороны и безопасности и достижение национальных целей, включая технологическое лидерство, объяснил Михаил Мишустин.</w:t>
      </w:r>
    </w:p>
    <w:p w14:paraId="72987C22" w14:textId="77777777" w:rsidR="0025410E" w:rsidRPr="0025410E" w:rsidRDefault="0025410E" w:rsidP="0025410E">
      <w:r w:rsidRPr="0025410E">
        <w:t>Что значит консолидация</w:t>
      </w:r>
    </w:p>
    <w:p w14:paraId="5EDF1C29" w14:textId="77777777" w:rsidR="0025410E" w:rsidRPr="0025410E" w:rsidRDefault="0025410E" w:rsidP="0025410E">
      <w:r w:rsidRPr="0025410E">
        <w:t>Общий уровень расходов на 2027 год - 48,8 трлн руб. - номинально демонстрирует рост по сравнению с прогнозом на 2027-й, содержавшимся в прошлогоднем бюджетном проекте (46,1 трлн). Отчасти этот рост связан с уровнем инфляции - год назад Минэкономразвития прогнозировало инфляцию 4% на 2026 год, а сейчас - 6,8%. Аналитики Центра макроэкономических исследований (ЦМИ) Сбербанка прогнозируют, что расходы в 2027 году составят 49,3 трлн руб.</w:t>
      </w:r>
    </w:p>
    <w:p w14:paraId="30483BD2" w14:textId="77777777" w:rsidR="0025410E" w:rsidRPr="0025410E" w:rsidRDefault="0025410E" w:rsidP="0025410E">
      <w:r w:rsidRPr="0025410E">
        <w:t>"Эксперты и аналитики в целом ожидали несколько более высокую траекторию расходов и дефицита как на 2026-й, так и на 2027 год. Расхождение с ожиданиями не радикальное, но показательно, что Минфин не пошел по инерции: одновременно сдержал расходную часть и расширил доходную базу", - говорит ведущий эксперт ЦМАКП Эмиль Аблаев. В настоящее время прогноз по расходам 2026 года на портале Минфина и Казначейства "Электронный бюджет" составляет 46,1 трлн руб. Но итоговый результат, вероятно, будет больше, говорит РБК источник, близкий к Минфину.</w:t>
      </w:r>
    </w:p>
    <w:p w14:paraId="5E2BA27B" w14:textId="77777777" w:rsidR="0025410E" w:rsidRPr="0025410E" w:rsidRDefault="0025410E" w:rsidP="0025410E">
      <w:r w:rsidRPr="0025410E">
        <w:t>"Особенность практики бюджетного планирования состоит в том, что проект федерального бюджета в значительно большей мере фиксирует доходную, чем расходную сторону росписи предстоящего года. Иначе говоря, решения по мобилизации новых доходов дают твердую основу говорить о масштабе консолидации, тогда как проектировки расходной стороны носят более индикативный характер и могут быть скорректированы с учетом меняющихся условий", - говорит старший управляющий директор, руководитель ЦМИ Сбербанка Александр Исаков.</w:t>
      </w:r>
    </w:p>
    <w:p w14:paraId="4B05358E" w14:textId="77777777" w:rsidR="0025410E" w:rsidRPr="00E14715" w:rsidRDefault="0025410E" w:rsidP="0025410E">
      <w:r w:rsidRPr="00E14715">
        <w:lastRenderedPageBreak/>
        <w:t xml:space="preserve">Исходя из исполнения бюджетов прошлых лет, текущие параметры скорее определяют "пол", чем "потолок" фактического объема расходов по итогам следующего года, указывает Аблаев. Поэтому основная интрига теперь состоит в том, какой будет масштаб пересмотра первоначальных планов уже по ходу исполнения бюджета, подчеркнул он. Директор по инвестиционной стратегии УК "Ингосстрах-Инвестиции" </w:t>
      </w:r>
      <w:r w:rsidRPr="0025410E">
        <w:rPr>
          <w:lang w:val="en-US"/>
        </w:rPr>
        <w:t>E</w:t>
      </w:r>
      <w:r w:rsidRPr="00E14715">
        <w:t>вгений Надоршин не исключает расходов на уровне около 50 трлн руб. и напоминает, что "опыт недавних лет и принятых ранее законов о бюджете говорит, что расходы в процессе исполнения бюджета растут".</w:t>
      </w:r>
    </w:p>
    <w:p w14:paraId="21E45F81" w14:textId="77777777" w:rsidR="0025410E" w:rsidRPr="00E14715" w:rsidRDefault="0025410E" w:rsidP="0025410E">
      <w:r w:rsidRPr="00E14715">
        <w:t>Нынешние параметры более реалистичны и соответствуют не "планам под пересмотр", а исполнению бюджета, уверен главный экономист "Эксперт РА" Антон Табах. "Плюс расходы во многом определяются неэкономическими факторами", - добавил Табах. "Я бы не связывал рост расходов только с обеспечением обороны и безопасности. За последние годы одновременно появились и другие новые решения по расходам: расширились социальные обязательства, сохраняются крупные инфраструктурные проекты, добавляются технологические направления", - говорит Аблаев. Текущие бюджетные проектировки выглядят более реалистичными с точки зрения скорости консолидации бюджета, чем в прошлом году, подтверждает главный экономист группы ВТБ Родион Латыпов.</w:t>
      </w:r>
    </w:p>
    <w:p w14:paraId="5130A650" w14:textId="77777777" w:rsidR="0025410E" w:rsidRPr="00E14715" w:rsidRDefault="0025410E" w:rsidP="0025410E">
      <w:r w:rsidRPr="00E14715">
        <w:t xml:space="preserve">В процентах к ВВП прогнозные расходы 2027 года составят 19,7%. В ЦМИ "Сбера" в обзоре 21 сентября оценивали расходы текущего года в 20,9% ВВП. В процентах к ВВП расходы действительно будут ниже, чем в 2024-2026 годах, утверждает источник, близкий к Минфину. А дефицит на уровне около 2% ВВП является умеренным и контролируемым, считает старший научный сотрудник лаборатории структурных исследований ИПЭИ Президентской академии Владимир </w:t>
      </w:r>
      <w:r w:rsidRPr="0025410E">
        <w:rPr>
          <w:lang w:val="en-US"/>
        </w:rPr>
        <w:t>E</w:t>
      </w:r>
      <w:r w:rsidRPr="00E14715">
        <w:t>ремкин.</w:t>
      </w:r>
    </w:p>
    <w:p w14:paraId="52692BB8" w14:textId="77777777" w:rsidR="0025410E" w:rsidRPr="00E14715" w:rsidRDefault="0025410E" w:rsidP="0025410E">
      <w:r w:rsidRPr="00E14715">
        <w:t xml:space="preserve">Бюджет сверстан исходя из базовой цены нефти $50 за баррель (в 2026 году - $59), а по формуле бюджетного правила только доходы, посчитанные при базовой цене, ложатся в основу предельных расходов. Исходя из прогноза Минэкономразвития по ценам </w:t>
      </w:r>
      <w:r w:rsidRPr="0025410E">
        <w:rPr>
          <w:lang w:val="en-US"/>
        </w:rPr>
        <w:t>Urals</w:t>
      </w:r>
      <w:r w:rsidRPr="00E14715">
        <w:t xml:space="preserve"> ($53 в 2027 году со снижением до $51 в 2029-м), государство может вернуться к накоплению Фонда национального благосостояния.</w:t>
      </w:r>
    </w:p>
    <w:p w14:paraId="27BF17D3" w14:textId="77777777" w:rsidR="0025410E" w:rsidRPr="00E14715" w:rsidRDefault="0025410E" w:rsidP="0025410E">
      <w:r w:rsidRPr="00E14715">
        <w:t>Как увеличивать доходную базу</w:t>
      </w:r>
    </w:p>
    <w:p w14:paraId="6901B54B" w14:textId="77777777" w:rsidR="0025410E" w:rsidRPr="00E14715" w:rsidRDefault="0025410E" w:rsidP="0025410E">
      <w:r w:rsidRPr="00E14715">
        <w:t>Частью бюджетной балансировки стала налоговая дона- стройка, которая затронет прежде всего граждан с крупными доходами от вкладов, дивидендов и инвестиций, отдельные компании горно-металлургического комплекса и трансграничную интернет- торговлю, говорит Аблаев. Кроме того, за счет мер по обелению экономики, включая борьбу с серым импортом, в проекте бюджета дополнительно учтены порядка 500 млрд руб. ежегодно, сообщил Силуанов.</w:t>
      </w:r>
    </w:p>
    <w:p w14:paraId="0194EE91" w14:textId="77777777" w:rsidR="0025410E" w:rsidRPr="00E14715" w:rsidRDefault="0025410E" w:rsidP="0025410E">
      <w:r w:rsidRPr="00E14715">
        <w:t>Расширение налоговой базы НДФЛ и планы по налогам на сырьевые сверхдоходы в отдельных секторах совместно добавят 0,2-0,3% федеральных доходов в 2027-2028 годах, оценивает Исаков.</w:t>
      </w:r>
    </w:p>
    <w:p w14:paraId="4990EEDE" w14:textId="77777777" w:rsidR="0025410E" w:rsidRPr="00E14715" w:rsidRDefault="0025410E" w:rsidP="0025410E">
      <w:r w:rsidRPr="00E14715">
        <w:t>Правительство одновременно ищет дополнительные доходы и пересматривает уже существующие расходы, указывает Аблаев. "Это скорее говорит о том, что пространство для маневра стало меньше, а конкуренция между направлениями расходов - выше", - уточнил он.</w:t>
      </w:r>
    </w:p>
    <w:p w14:paraId="58288B59" w14:textId="77777777" w:rsidR="0025410E" w:rsidRPr="00E14715" w:rsidRDefault="0025410E" w:rsidP="0025410E">
      <w:r w:rsidRPr="00E14715">
        <w:t>Не тормозящий, но жесткий</w:t>
      </w:r>
    </w:p>
    <w:p w14:paraId="2676AC53" w14:textId="77777777" w:rsidR="0025410E" w:rsidRPr="00E14715" w:rsidRDefault="0025410E" w:rsidP="0025410E">
      <w:r w:rsidRPr="00E14715">
        <w:lastRenderedPageBreak/>
        <w:t>Мы имеем дело как минимум со стабилизацией бюджета, говорит Антон Табах: "А ждать нового 2017 года было бы маниловщиной".</w:t>
      </w:r>
    </w:p>
    <w:p w14:paraId="31BDC192" w14:textId="77777777" w:rsidR="0025410E" w:rsidRPr="00E14715" w:rsidRDefault="0025410E" w:rsidP="0025410E">
      <w:r w:rsidRPr="00E14715">
        <w:t>На 2017 год правительство планировало достаточно жесткую бюджетную консолидацию. Тот "опыт консолидации" вспоминает и Аблаев. "Почти ровно десять лет назад бюджет достаточно быстро вернулся от повышенного дефицита к сбалансированности. Поэтому восстановление структурного баланса к концу нынешней трехлетки выглядит вполне достижимой задачей", - сказал он.</w:t>
      </w:r>
    </w:p>
    <w:p w14:paraId="57B7DA93" w14:textId="77777777" w:rsidR="0025410E" w:rsidRPr="00E14715" w:rsidRDefault="0025410E" w:rsidP="0025410E">
      <w:r w:rsidRPr="00E14715">
        <w:t>Бюджет "точно не тормозящий", хотя и "достаточно жесткий", говорит источник, близкий к Минфину.</w:t>
      </w:r>
    </w:p>
    <w:p w14:paraId="43491FC1" w14:textId="77777777" w:rsidR="0025410E" w:rsidRPr="00E14715" w:rsidRDefault="0025410E" w:rsidP="0025410E">
      <w:r w:rsidRPr="00E14715">
        <w:t xml:space="preserve">Важен не только общий объем расходов, но и их структура и приоритизация, замечает </w:t>
      </w:r>
      <w:r w:rsidRPr="0025410E">
        <w:rPr>
          <w:lang w:val="en-US"/>
        </w:rPr>
        <w:t>E</w:t>
      </w:r>
      <w:r w:rsidRPr="00E14715">
        <w:t>ремкин. "В проекте сохраняются значительные расходы на развитие человеческого капитала, технологическое лидерство и инфраструктуру. В частности, почти 2 трлн руб. [на трехлетку] предусмотрено на нацпроекты технологического лидерства, увеличивается финансирование проектов в сфере станкостроения и беспилотных систем. Сохраняются расходы на дорожное хозяйство, общественный транспорт и городскую инфраструктуру", - перечисляет он.</w:t>
      </w:r>
    </w:p>
    <w:p w14:paraId="67540D99" w14:textId="77777777" w:rsidR="0025410E" w:rsidRPr="00E14715" w:rsidRDefault="0025410E" w:rsidP="0025410E">
      <w:r w:rsidRPr="00E14715">
        <w:t xml:space="preserve">Одновременно проект бюджета сохраняет финансирование социальных обязательств и расходов развития, социальные расходы увеличиваются - предусмотрена индексация пенсий, а расходы на детские пособия, материнский капитал и семейные выплаты составят около 10 трлн руб. за три года, напоминает </w:t>
      </w:r>
      <w:r w:rsidRPr="0025410E">
        <w:rPr>
          <w:lang w:val="en-US"/>
        </w:rPr>
        <w:t>E</w:t>
      </w:r>
      <w:r w:rsidRPr="00E14715">
        <w:t>ремкин.</w:t>
      </w:r>
    </w:p>
    <w:p w14:paraId="1E9A824C" w14:textId="77777777" w:rsidR="0025410E" w:rsidRPr="00E14715" w:rsidRDefault="0025410E" w:rsidP="0025410E">
      <w:r w:rsidRPr="00E14715">
        <w:t>Поможет ли бюджет смягчению денежно-кредитной политики</w:t>
      </w:r>
    </w:p>
    <w:p w14:paraId="28855DAD" w14:textId="77777777" w:rsidR="0025410E" w:rsidRPr="00E14715" w:rsidRDefault="0025410E" w:rsidP="0025410E">
      <w:r w:rsidRPr="00E14715">
        <w:t>В предыдущие месяцы Банк России предупреждал, что будет следить за направлениями бюджетной политики и может сдержать снижение ключевой ставки, если дефициты окажутся выше ожидаемых.</w:t>
      </w:r>
    </w:p>
    <w:p w14:paraId="1F6774F1" w14:textId="77777777" w:rsidR="0025410E" w:rsidRPr="00E14715" w:rsidRDefault="0025410E" w:rsidP="0025410E">
      <w:r w:rsidRPr="00E14715">
        <w:t>Для ЦБ ключевым параметром с точки зрения ликвидности, поступающей в экономику, является структурный первичный дефицит, то есть, по сути, часть расходов, не обеспеченная совокупными доходами бюджета при базовой цене нефти. В базовом сценарии регулятор закладывает этот показатель в 2026-м на уровне 2% ВВП, в 2027-м - 1%, в 2028-м - 0,5%. В 2029 году будет достигнут нулевой структурный дефицит, и это подтвердил Силуанов: "Обеспечивается плавный выход на бюджетное правило к 2029 году".</w:t>
      </w:r>
    </w:p>
    <w:p w14:paraId="5EFDF2C7" w14:textId="77777777" w:rsidR="0025410E" w:rsidRPr="00E14715" w:rsidRDefault="0025410E" w:rsidP="0025410E">
      <w:r w:rsidRPr="00E14715">
        <w:t>Исходя из параметров, озвученных Силуановым, первичный структурный дефицит в следующем году может сложиться на уровне 0,6% ВВП, и это лучше ожиданий Банка России. "Относительно расходной стороны и, соответственно, структурного первичного дефицита бюджета Банк России с июля перешел к рациональной практике опоры на собственное суждение - предпосылки прогноза опираются, но не повторяют цифры федерального закона. Таким образом, мы рассчитываем на то, что Банк России будет приветствовать параметры нового федерального закона о бюджете, но сможет в полной мере учесть его параметры в решениях по ключевой ставке уже по мере его исполнения в 2027 году", - говорит Исаков.</w:t>
      </w:r>
    </w:p>
    <w:p w14:paraId="4F57A318" w14:textId="77777777" w:rsidR="0025410E" w:rsidRPr="00E14715" w:rsidRDefault="0025410E" w:rsidP="0025410E">
      <w:r w:rsidRPr="00E14715">
        <w:t xml:space="preserve">Номинально бюджет не выглядит проинфляционным, а скорее даже наоборот, говорит аналитик по макроэкономике УК "Ингосстрах-Инвестиции" Александр Иванов. "Однако оптимистичность заложенных в него предпосылок несколько беспокоит", - отмечает </w:t>
      </w:r>
      <w:r w:rsidRPr="00E14715">
        <w:lastRenderedPageBreak/>
        <w:t>эксперт. В 2026-м расходы идут темпами, опережающими планы Минфина, напоминает он.</w:t>
      </w:r>
    </w:p>
    <w:p w14:paraId="7018B1A6" w14:textId="77777777" w:rsidR="0025410E" w:rsidRPr="00E14715" w:rsidRDefault="0025410E" w:rsidP="0025410E">
      <w:r w:rsidRPr="00E14715">
        <w:t xml:space="preserve">"На данном этапе бюджет выглядит сбалансированным, а дефицит предполагается ниже, чем в текущем году. В такой конфигурации сложно говорить о выраженном проинфляционном эффекте, напротив, влияние на цены должно быть меньше", - подтверждает директор по анализу финансовых рынков и макроэкономики УК "Альфа-Капитал" Владимир Брагин. Но ключевой вопрос - каким фактически будет исполнение бюджета: именно это будет определять политику Банка России, говорит эксперт. </w:t>
      </w:r>
      <w:r w:rsidRPr="0025410E">
        <w:rPr>
          <w:lang w:val="en-US"/>
        </w:rPr>
        <w:t>E</w:t>
      </w:r>
      <w:r w:rsidRPr="00E14715">
        <w:t>сли бюджет будет исполняться в 2027 году, то у ЦБ исчезнет один из основных аргументов за жесткость денежно-кредитной политики, резюмирует Табах. Подготовленный бюджет сбалансирован, что важно в том числе для снижения инфляции и процентных ставок, заявил Силуанов.</w:t>
      </w:r>
    </w:p>
    <w:p w14:paraId="7E6416A6" w14:textId="77777777" w:rsidR="0025410E" w:rsidRPr="00E14715" w:rsidRDefault="0025410E" w:rsidP="0025410E">
      <w:r w:rsidRPr="00E14715">
        <w:t>***</w:t>
      </w:r>
    </w:p>
    <w:p w14:paraId="60C5ED57" w14:textId="77777777" w:rsidR="0025410E" w:rsidRPr="00E14715" w:rsidRDefault="0025410E" w:rsidP="0025410E">
      <w:r w:rsidRPr="00E14715">
        <w:t>Особенность практики бюджетного планирования состоит в том, что проект федерального бюджета в значительно большей мере фиксирует доходную, чем расходную сторону росписи предстоящего года</w:t>
      </w:r>
    </w:p>
    <w:p w14:paraId="242F195E" w14:textId="77777777" w:rsidR="0025410E" w:rsidRPr="00E14715" w:rsidRDefault="0025410E" w:rsidP="0025410E">
      <w:r w:rsidRPr="00E14715">
        <w:t>Старший управляющий директор, руководитель ЦМИ Сбербанка Александр Исаков</w:t>
      </w:r>
    </w:p>
    <w:p w14:paraId="3DED012B" w14:textId="77777777" w:rsidR="0025410E" w:rsidRPr="00E14715" w:rsidRDefault="0025410E" w:rsidP="0025410E">
      <w:r w:rsidRPr="00E14715">
        <w:t>***</w:t>
      </w:r>
    </w:p>
    <w:p w14:paraId="4852962D" w14:textId="77777777" w:rsidR="0025410E" w:rsidRPr="00E14715" w:rsidRDefault="0025410E" w:rsidP="0025410E">
      <w:r w:rsidRPr="00E14715">
        <w:t>2,2% от прогнозируемого ВВП закладывается дефицит бюджета на следующий год</w:t>
      </w:r>
    </w:p>
    <w:p w14:paraId="66E60930" w14:textId="0FEC446F" w:rsidR="0025410E" w:rsidRPr="00E14715" w:rsidRDefault="0025410E" w:rsidP="0025410E">
      <w:r w:rsidRPr="00E14715">
        <w:t>Иван Ткачёв, Екатерина Виноградова, Маргарита Мордовина</w:t>
      </w:r>
    </w:p>
    <w:p w14:paraId="570F048E" w14:textId="71364558" w:rsidR="00FD44C5" w:rsidRPr="00FD44C5" w:rsidRDefault="00FD44C5" w:rsidP="00FD44C5">
      <w:pPr>
        <w:pStyle w:val="2"/>
      </w:pPr>
      <w:bookmarkStart w:id="154" w:name="_Toc241218426"/>
      <w:r w:rsidRPr="00FD44C5">
        <w:t>РИА Новости, 24.09.2026, Правительство одобрило проект бюджета на 2027-2029 годы</w:t>
      </w:r>
      <w:bookmarkEnd w:id="154"/>
    </w:p>
    <w:p w14:paraId="7DE3D5CE" w14:textId="25B48B16" w:rsidR="00FD44C5" w:rsidRPr="00FD44C5" w:rsidRDefault="00FD44C5" w:rsidP="00FD44C5">
      <w:pPr>
        <w:pStyle w:val="3"/>
      </w:pPr>
      <w:bookmarkStart w:id="155" w:name="_Toc241218427"/>
      <w:r w:rsidRPr="00FD44C5">
        <w:t>Правительство одобрило проект бюджета России на 2027 год и на плановый период 2028 и 2029 годов, сообщили в пресс-службе кабмина.</w:t>
      </w:r>
      <w:bookmarkEnd w:id="155"/>
    </w:p>
    <w:p w14:paraId="288E2E6F" w14:textId="77777777" w:rsidR="00FD44C5" w:rsidRPr="00FD44C5" w:rsidRDefault="00FD44C5" w:rsidP="00FD44C5">
      <w:r w:rsidRPr="00FD44C5">
        <w:t>"Законопроект о федеральном бюджете на 2027 год и на плановый период 2028 и 2029 годов одобрен на заседании правительства", - сказано в сообщении.</w:t>
      </w:r>
    </w:p>
    <w:p w14:paraId="71980FB2" w14:textId="77777777" w:rsidR="00FD44C5" w:rsidRPr="00FD44C5" w:rsidRDefault="00FD44C5" w:rsidP="00FD44C5">
      <w:r w:rsidRPr="00FD44C5">
        <w:t>Там добавляется, что ключевыми приоритетами проекта бюджета являются выполнение социальных обязательств перед гражданами, поддержка семей с детьми, обеспечение обороны и безопасности, помощь участникам специальной военной операции и их близким, достижение национальных целей, включая обеспечение технологического лидерства.</w:t>
      </w:r>
    </w:p>
    <w:p w14:paraId="719F026B" w14:textId="77777777" w:rsidR="00FD44C5" w:rsidRPr="00FD44C5" w:rsidRDefault="00FD44C5" w:rsidP="00FD44C5">
      <w:r w:rsidRPr="00FD44C5">
        <w:t>Доходы федерального бюджета в 2027 году составят 43,3 триллиона рублей, расходы запланированы на уровне 48,8 триллиона рублей, сообщил ранее в четверг премьер-министр России Михаил Мишустин. В результате дефицит бюджета составит 2,2% ВВП по итогам следующего года, отметил министр финансов Антон Силуанов.</w:t>
      </w:r>
    </w:p>
    <w:p w14:paraId="3D754345" w14:textId="40302CEF" w:rsidR="00FD44C5" w:rsidRPr="00A9478A" w:rsidRDefault="002B084E" w:rsidP="00FD44C5">
      <w:hyperlink r:id="rId51" w:history="1">
        <w:r w:rsidR="00FD44C5" w:rsidRPr="0086610D">
          <w:rPr>
            <w:rStyle w:val="a3"/>
            <w:lang w:val="en-US"/>
          </w:rPr>
          <w:t>https</w:t>
        </w:r>
        <w:r w:rsidR="00FD44C5" w:rsidRPr="00A9478A">
          <w:rPr>
            <w:rStyle w:val="a3"/>
          </w:rPr>
          <w:t>://</w:t>
        </w:r>
        <w:r w:rsidR="00FD44C5" w:rsidRPr="0086610D">
          <w:rPr>
            <w:rStyle w:val="a3"/>
            <w:lang w:val="en-US"/>
          </w:rPr>
          <w:t>ria</w:t>
        </w:r>
        <w:r w:rsidR="00FD44C5" w:rsidRPr="00A9478A">
          <w:rPr>
            <w:rStyle w:val="a3"/>
          </w:rPr>
          <w:t>.</w:t>
        </w:r>
        <w:r w:rsidR="00FD44C5" w:rsidRPr="0086610D">
          <w:rPr>
            <w:rStyle w:val="a3"/>
            <w:lang w:val="en-US"/>
          </w:rPr>
          <w:t>ru</w:t>
        </w:r>
        <w:r w:rsidR="00FD44C5" w:rsidRPr="00A9478A">
          <w:rPr>
            <w:rStyle w:val="a3"/>
          </w:rPr>
          <w:t>/20260924/</w:t>
        </w:r>
        <w:r w:rsidR="00FD44C5" w:rsidRPr="0086610D">
          <w:rPr>
            <w:rStyle w:val="a3"/>
            <w:lang w:val="en-US"/>
          </w:rPr>
          <w:t>pravitelstvo</w:t>
        </w:r>
        <w:r w:rsidR="00FD44C5" w:rsidRPr="00A9478A">
          <w:rPr>
            <w:rStyle w:val="a3"/>
          </w:rPr>
          <w:t>-2120100744.</w:t>
        </w:r>
        <w:r w:rsidR="00FD44C5" w:rsidRPr="0086610D">
          <w:rPr>
            <w:rStyle w:val="a3"/>
            <w:lang w:val="en-US"/>
          </w:rPr>
          <w:t>html</w:t>
        </w:r>
      </w:hyperlink>
      <w:r w:rsidR="00FD44C5" w:rsidRPr="00A9478A">
        <w:t xml:space="preserve"> </w:t>
      </w:r>
    </w:p>
    <w:p w14:paraId="22DAF4C8" w14:textId="04E4231B" w:rsidR="00AE42D4" w:rsidRPr="00AE42D4" w:rsidRDefault="00AE42D4" w:rsidP="00AE42D4">
      <w:pPr>
        <w:pStyle w:val="2"/>
      </w:pPr>
      <w:bookmarkStart w:id="156" w:name="_Toc241218428"/>
      <w:r w:rsidRPr="00AE42D4">
        <w:lastRenderedPageBreak/>
        <w:t>Интерфакс, 24.09.2026, Бюджет посылает сигналы ДКП. Обобщение</w:t>
      </w:r>
      <w:bookmarkEnd w:id="156"/>
    </w:p>
    <w:p w14:paraId="44ED5873" w14:textId="4A6D9A6B" w:rsidR="00AE42D4" w:rsidRPr="00AE42D4" w:rsidRDefault="00AE42D4" w:rsidP="00AE42D4">
      <w:pPr>
        <w:pStyle w:val="3"/>
      </w:pPr>
      <w:bookmarkStart w:id="157" w:name="_Toc241218429"/>
      <w:r w:rsidRPr="00AE42D4">
        <w:t>Минфин РФ представил основные параметры бюджета на следующий год. Ключевой для денежно-кредитной политики элемент бюджетной конструкции - первичный структурный дефицит - оказался ниже, чем прогнозы Банка России.</w:t>
      </w:r>
      <w:bookmarkEnd w:id="157"/>
    </w:p>
    <w:p w14:paraId="60670BAB" w14:textId="77777777" w:rsidR="00AE42D4" w:rsidRPr="00AE42D4" w:rsidRDefault="00AE42D4" w:rsidP="00AE42D4">
      <w:r w:rsidRPr="00AE42D4">
        <w:t>Сдержанный дефицит</w:t>
      </w:r>
    </w:p>
    <w:p w14:paraId="6C377B6E" w14:textId="77777777" w:rsidR="00AE42D4" w:rsidRPr="00AE42D4" w:rsidRDefault="00AE42D4" w:rsidP="00AE42D4">
      <w:r w:rsidRPr="00AE42D4">
        <w:t>До середины текущего года считалось, что бюджет выходит на нулевой первичный структурный дефицит. Однако в июне глава Минфина Антон Силуанов заявил, что это произойдет только в 2029 году, а в ближайшие годы первичный дефицит нулевым не будет - что стало одним из факторов, ужесточивших подход Центробанка к ДКП. Цифр он не назвал, поэтому ЦБ для очередного прогнозного раунда в июле подготовил свои оценки - 2% ВВП в 2026 году, 1% в 2027 году и 0,5% в 2028 году. В середине сентября, когда параметры проекта бюджета на новую трехлетку все еще не были известны, глава департамента ДКП ЦБ Андрей Ганган говорил, что вероятность превышения своего прогноза регулятор оценивает как невысокую.</w:t>
      </w:r>
    </w:p>
    <w:p w14:paraId="278722C6" w14:textId="77777777" w:rsidR="00AE42D4" w:rsidRPr="00AE42D4" w:rsidRDefault="00AE42D4" w:rsidP="00AE42D4">
      <w:r w:rsidRPr="00AE42D4">
        <w:t>До заседания правительства по проекту бюджета на трехлетку Минфин озвучивал только примерную оценку превышения расходов над доходами в 2027 году - порядка 2% ВВП, не комментируя первичный дефицит. При этом Силуанов намекал, что Минфин не разочарует чуткий к вопросам бюджетной дисциплины Центробанк.</w:t>
      </w:r>
    </w:p>
    <w:p w14:paraId="064DCA7E" w14:textId="77777777" w:rsidR="00AE42D4" w:rsidRPr="00AE42D4" w:rsidRDefault="00AE42D4" w:rsidP="00AE42D4">
      <w:r w:rsidRPr="00AE42D4">
        <w:t>"Важно то, чтобы наша инфляция, инфляционные ожидания, ставки снижались. Центральный банк всё время смотрит, а какой баланс бюджетного дефицита прогнозируется на трёхлетку? От этого уже будет свою денежно-кредитную политику выстраивать. А мы на денежно-кредитную политику все смотрим, когда начнёт смягчаться Эльвира Сахипзадовна (Набиуллина, глава ЦБ - ИФ). Мы сделали всё для того, чтобы такие возможности у Эльвиры Сахипзадовны возникли и были", - сказал Силуанов.</w:t>
      </w:r>
    </w:p>
    <w:p w14:paraId="715DFEF7" w14:textId="77777777" w:rsidR="00AE42D4" w:rsidRPr="00AE42D4" w:rsidRDefault="00AE42D4" w:rsidP="00AE42D4">
      <w:r w:rsidRPr="00AE42D4">
        <w:t>На заседании правительства в четверг премьер-министр Михаил Мишустин озвучил базовые цифры на следующий год. По его словам, рост доходов федерального бюджета РФ ожидается с 43,3 трлн рублей в 2027 году до 48,4 трлн рублей в 2029 году, расходы же на следующий год расходы запланированы на уровне 48,8 трлн рублей.</w:t>
      </w:r>
    </w:p>
    <w:p w14:paraId="3E0B369A" w14:textId="77777777" w:rsidR="00AE42D4" w:rsidRPr="00AE42D4" w:rsidRDefault="00AE42D4" w:rsidP="00AE42D4">
      <w:r w:rsidRPr="00AE42D4">
        <w:t>Исходя из сопоставления данных по доходам и расходам, в 2027 году дефицит федерального бюджета ожидается порядка 5,5 трлн рублей, что соответствует 2,2% оценочного размера ВВП в 2027 году (248,3 трлн рублей). Эти подсчеты чуть позже подтвердил Силуанов, озвучив такую же оценку дефицита.</w:t>
      </w:r>
    </w:p>
    <w:p w14:paraId="4F3A88F0" w14:textId="77777777" w:rsidR="00AE42D4" w:rsidRPr="00AE42D4" w:rsidRDefault="00AE42D4" w:rsidP="00AE42D4">
      <w:r w:rsidRPr="00AE42D4">
        <w:t>Он подтвердил намерение выйти на соблюдение бюджетного правила к 2029 году.</w:t>
      </w:r>
    </w:p>
    <w:p w14:paraId="13A4349C" w14:textId="77777777" w:rsidR="00AE42D4" w:rsidRPr="00AE42D4" w:rsidRDefault="00AE42D4" w:rsidP="00AE42D4">
      <w:r w:rsidRPr="00AE42D4">
        <w:t>"В переходный период, в 2027-2028 годах, предельный размер расходов превысит структурный уровень на 1,5 трлн и 0,5 трлн рублей, соответственно", - сообщил Силуанов.</w:t>
      </w:r>
    </w:p>
    <w:p w14:paraId="1D82FAD9" w14:textId="77777777" w:rsidR="00AE42D4" w:rsidRPr="00AE42D4" w:rsidRDefault="00AE42D4" w:rsidP="00AE42D4">
      <w:r w:rsidRPr="00AE42D4">
        <w:t>Таким образом, в свои проектировки Минфин закладывает первичный структурный дефицит в 2027 году в размере 0,6% ВВП, а это почти вдвое меньше июльских прикидок Центробанка.</w:t>
      </w:r>
    </w:p>
    <w:p w14:paraId="44DE16D2" w14:textId="77777777" w:rsidR="00AE42D4" w:rsidRPr="00AE42D4" w:rsidRDefault="00AE42D4" w:rsidP="00AE42D4">
      <w:r w:rsidRPr="00AE42D4">
        <w:lastRenderedPageBreak/>
        <w:t>Помимо пакета налоговых новаций, предложенного Минфином (оценки совокупных поступлений в бюджет по этим статьям пока нет), при подготовке проекта для его приближения к балансу пришлось задействовать и внутренние резервы.</w:t>
      </w:r>
    </w:p>
    <w:p w14:paraId="171E54C7" w14:textId="77777777" w:rsidR="00AE42D4" w:rsidRPr="00AE42D4" w:rsidRDefault="00AE42D4" w:rsidP="00AE42D4">
      <w:r w:rsidRPr="00AE42D4">
        <w:t>"Помимо мер налоговых, о которых мы сейчас говорили, предусмотрены и меры по оптимизации расходов, с акцентом на эффективность государственного сектора, усиление принципа адресности и нуждаемости при предоставлении мер социальной поддержки, повышение отдачи от реализации государственных программ, приоритетное завершение строительства уже начатых объектов. Общий объём сформированного за счёт оптимизации бюджетного ресурса составит более 2 трлн рублей в год", - сказал Силуанов.</w:t>
      </w:r>
    </w:p>
    <w:p w14:paraId="01A70BA5" w14:textId="77777777" w:rsidR="00AE42D4" w:rsidRPr="00AE42D4" w:rsidRDefault="00AE42D4" w:rsidP="00AE42D4">
      <w:r w:rsidRPr="00AE42D4">
        <w:t>Уточненные показатели на текущий год (как и обновленные параметры программы заимствований-2026) пока не раскрыты, Силуанов лишь говорил, что дефицит бюджета будет в пределах 3% ВВП - при 1,6%, заложенных в законе. ЦБ строил расчеты исходя из оценки первичного стуктурного дефицита-2026 в 2% ВВП.</w:t>
      </w:r>
    </w:p>
    <w:p w14:paraId="00767902" w14:textId="77777777" w:rsidR="00AE42D4" w:rsidRPr="00AE42D4" w:rsidRDefault="00AE42D4" w:rsidP="00AE42D4">
      <w:r w:rsidRPr="00AE42D4">
        <w:t>Проект бюджета должен быть внесен в Госдуму до 1 октября.</w:t>
      </w:r>
    </w:p>
    <w:p w14:paraId="5C0D00D1" w14:textId="77777777" w:rsidR="00AE42D4" w:rsidRPr="00AE42D4" w:rsidRDefault="00AE42D4" w:rsidP="00AE42D4">
      <w:r w:rsidRPr="00AE42D4">
        <w:t xml:space="preserve">Ключевые параметры проекта федерального бюджета на 2027 год  </w:t>
      </w:r>
    </w:p>
    <w:tbl>
      <w:tblPr>
        <w:tblW w:w="0" w:type="auto"/>
        <w:tblLook w:val="04A0" w:firstRow="1" w:lastRow="0" w:firstColumn="1" w:lastColumn="0" w:noHBand="0" w:noVBand="1"/>
      </w:tblPr>
      <w:tblGrid>
        <w:gridCol w:w="1447"/>
        <w:gridCol w:w="1509"/>
        <w:gridCol w:w="1491"/>
        <w:gridCol w:w="2560"/>
        <w:gridCol w:w="2064"/>
      </w:tblGrid>
      <w:tr w:rsidR="00AE42D4" w:rsidRPr="00AE42D4" w14:paraId="06F12603" w14:textId="77777777" w:rsidTr="002B084E">
        <w:tc>
          <w:tcPr>
            <w:tcW w:w="0" w:type="auto"/>
          </w:tcPr>
          <w:p w14:paraId="79E53503" w14:textId="77777777" w:rsidR="00AE42D4" w:rsidRPr="00AE42D4" w:rsidRDefault="00AE42D4" w:rsidP="00AE42D4">
            <w:r w:rsidRPr="00AE42D4">
              <w:t xml:space="preserve">  Доходы, трлн руб.</w:t>
            </w:r>
          </w:p>
        </w:tc>
        <w:tc>
          <w:tcPr>
            <w:tcW w:w="0" w:type="auto"/>
          </w:tcPr>
          <w:p w14:paraId="692FB8EF" w14:textId="77777777" w:rsidR="00AE42D4" w:rsidRPr="00AE42D4" w:rsidRDefault="00AE42D4" w:rsidP="00AE42D4">
            <w:r w:rsidRPr="00AE42D4">
              <w:t xml:space="preserve">  Расходы, трлн руб.</w:t>
            </w:r>
          </w:p>
        </w:tc>
        <w:tc>
          <w:tcPr>
            <w:tcW w:w="0" w:type="auto"/>
          </w:tcPr>
          <w:p w14:paraId="66D6AAF9" w14:textId="77777777" w:rsidR="00AE42D4" w:rsidRPr="00AE42D4" w:rsidRDefault="00AE42D4" w:rsidP="00AE42D4">
            <w:r w:rsidRPr="00AE42D4">
              <w:t xml:space="preserve">  Дефицит, % ВВП</w:t>
            </w:r>
          </w:p>
        </w:tc>
        <w:tc>
          <w:tcPr>
            <w:tcW w:w="0" w:type="auto"/>
          </w:tcPr>
          <w:p w14:paraId="5469FFDA" w14:textId="77777777" w:rsidR="00AE42D4" w:rsidRPr="00AE42D4" w:rsidRDefault="00AE42D4" w:rsidP="00AE42D4">
            <w:r w:rsidRPr="00AE42D4">
              <w:t xml:space="preserve">  Первичный структурный дефицит, % ВВП</w:t>
            </w:r>
          </w:p>
        </w:tc>
        <w:tc>
          <w:tcPr>
            <w:tcW w:w="0" w:type="auto"/>
          </w:tcPr>
          <w:p w14:paraId="01892F88" w14:textId="77777777" w:rsidR="00AE42D4" w:rsidRPr="00AE42D4" w:rsidRDefault="00AE42D4" w:rsidP="00AE42D4">
            <w:r w:rsidRPr="00AE42D4">
              <w:t xml:space="preserve">  Базовая цена нефти Urals, $ за баррель</w:t>
            </w:r>
          </w:p>
        </w:tc>
      </w:tr>
      <w:tr w:rsidR="00AE42D4" w:rsidRPr="00AE42D4" w14:paraId="504214B2" w14:textId="77777777" w:rsidTr="002B084E">
        <w:tc>
          <w:tcPr>
            <w:tcW w:w="0" w:type="auto"/>
          </w:tcPr>
          <w:p w14:paraId="6C4BFE01" w14:textId="77777777" w:rsidR="00AE42D4" w:rsidRPr="00AE42D4" w:rsidRDefault="00AE42D4" w:rsidP="00AE42D4">
            <w:r w:rsidRPr="00AE42D4">
              <w:t xml:space="preserve">  43,3</w:t>
            </w:r>
          </w:p>
        </w:tc>
        <w:tc>
          <w:tcPr>
            <w:tcW w:w="0" w:type="auto"/>
          </w:tcPr>
          <w:p w14:paraId="3A5C6B8E" w14:textId="77777777" w:rsidR="00AE42D4" w:rsidRPr="00AE42D4" w:rsidRDefault="00AE42D4" w:rsidP="00AE42D4">
            <w:r w:rsidRPr="00AE42D4">
              <w:t xml:space="preserve">  48,8</w:t>
            </w:r>
          </w:p>
        </w:tc>
        <w:tc>
          <w:tcPr>
            <w:tcW w:w="0" w:type="auto"/>
          </w:tcPr>
          <w:p w14:paraId="0696FA23" w14:textId="77777777" w:rsidR="00AE42D4" w:rsidRPr="00AE42D4" w:rsidRDefault="00AE42D4" w:rsidP="00AE42D4">
            <w:r w:rsidRPr="00AE42D4">
              <w:t xml:space="preserve">  2,2</w:t>
            </w:r>
          </w:p>
        </w:tc>
        <w:tc>
          <w:tcPr>
            <w:tcW w:w="0" w:type="auto"/>
          </w:tcPr>
          <w:p w14:paraId="6906B221" w14:textId="77777777" w:rsidR="00AE42D4" w:rsidRPr="00AE42D4" w:rsidRDefault="00AE42D4" w:rsidP="00AE42D4">
            <w:r w:rsidRPr="00AE42D4">
              <w:t xml:space="preserve">  0,6</w:t>
            </w:r>
          </w:p>
        </w:tc>
        <w:tc>
          <w:tcPr>
            <w:tcW w:w="0" w:type="auto"/>
          </w:tcPr>
          <w:p w14:paraId="40EC9CA4" w14:textId="77777777" w:rsidR="00AE42D4" w:rsidRPr="00AE42D4" w:rsidRDefault="00AE42D4" w:rsidP="00AE42D4">
            <w:r w:rsidRPr="00AE42D4">
              <w:t xml:space="preserve">  50</w:t>
            </w:r>
          </w:p>
        </w:tc>
      </w:tr>
    </w:tbl>
    <w:p w14:paraId="14A9834D" w14:textId="2893D560" w:rsidR="00AE42D4" w:rsidRPr="00AE42D4" w:rsidRDefault="002B084E" w:rsidP="002D781B">
      <w:hyperlink r:id="rId52" w:history="1">
        <w:r w:rsidR="00AE42D4" w:rsidRPr="00AE42D4">
          <w:rPr>
            <w:rStyle w:val="a3"/>
          </w:rPr>
          <w:t>https://www.interfax.ru/b</w:t>
        </w:r>
        <w:r w:rsidR="00AE42D4" w:rsidRPr="00AE42D4">
          <w:rPr>
            <w:rStyle w:val="a3"/>
          </w:rPr>
          <w:t>u</w:t>
        </w:r>
        <w:r w:rsidR="00AE42D4" w:rsidRPr="00AE42D4">
          <w:rPr>
            <w:rStyle w:val="a3"/>
          </w:rPr>
          <w:t>siness/1118306</w:t>
        </w:r>
      </w:hyperlink>
    </w:p>
    <w:p w14:paraId="68A14C0D" w14:textId="77777777" w:rsidR="004A159A" w:rsidRPr="0035308C" w:rsidRDefault="004A159A" w:rsidP="004A159A">
      <w:pPr>
        <w:pStyle w:val="2"/>
      </w:pPr>
      <w:bookmarkStart w:id="158" w:name="_Toc241218430"/>
      <w:r w:rsidRPr="0035308C">
        <w:t>РИА Финмаркет, 24.09.2026, Минфин РФ заложил в проект бюджета инфляцию за 2026 год на уровне 6,8%</w:t>
      </w:r>
      <w:bookmarkEnd w:id="158"/>
    </w:p>
    <w:p w14:paraId="0EEF7886" w14:textId="77777777" w:rsidR="004A159A" w:rsidRPr="0035308C" w:rsidRDefault="004A159A" w:rsidP="005A542B">
      <w:pPr>
        <w:pStyle w:val="3"/>
      </w:pPr>
      <w:bookmarkStart w:id="159" w:name="_Toc241218431"/>
      <w:r w:rsidRPr="0035308C">
        <w:t>Министерство финансов РФ заложило в проект федерального бюджета на 2027 год в целях индексации страховых пенсий прогнозную инфляцию за 2026 год на уровне 6,8%, сообщила пресс-служба Минфина.</w:t>
      </w:r>
      <w:bookmarkEnd w:id="159"/>
    </w:p>
    <w:p w14:paraId="13EF7271" w14:textId="3D94FBEB" w:rsidR="004A159A" w:rsidRPr="0035308C" w:rsidRDefault="004A159A" w:rsidP="004A159A">
      <w:r w:rsidRPr="0035308C">
        <w:t xml:space="preserve">Как говорится в материалах министерства к заседанию правительства в четверг (на котором будут рассмотрены проект федерального закона </w:t>
      </w:r>
      <w:r w:rsidR="009B288D">
        <w:t>«</w:t>
      </w:r>
      <w:r w:rsidRPr="0035308C">
        <w:t>О федеральном бюджете на 2027 год и на плановый период 2028 и 2029 годов</w:t>
      </w:r>
      <w:r w:rsidR="009B288D">
        <w:t>»</w:t>
      </w:r>
      <w:r w:rsidRPr="0035308C">
        <w:t xml:space="preserve">, а также макропрогноз на 2026-2029 годы), </w:t>
      </w:r>
      <w:r w:rsidR="009B288D">
        <w:t>«</w:t>
      </w:r>
      <w:r w:rsidRPr="0035308C">
        <w:t>страховые пенсии в 2027 году будут повышены дважды: с 1 февраля на 6,8% по уровню инфляции за прошлый год и с 1 апреля страховая часть пенсии дополнительно будет увеличена на 3,3% по темпу роста зарплаты</w:t>
      </w:r>
      <w:r w:rsidR="009B288D">
        <w:t>»</w:t>
      </w:r>
      <w:r w:rsidRPr="0035308C">
        <w:t>.</w:t>
      </w:r>
    </w:p>
    <w:p w14:paraId="640610A5" w14:textId="77777777" w:rsidR="004A159A" w:rsidRPr="0035308C" w:rsidRDefault="004A159A" w:rsidP="004A159A">
      <w:r w:rsidRPr="0035308C">
        <w:t>Это означает, что правительство повысило свой прогноз по инфляции в РФ в 2026 году с майских 5,2% до 6,8%, так как в проект бюджета индексация страховых пенсий закладывается по уровню прогнозной инфляции за предыдущий год (но сама индексация пенсий проводится по фактической инфляции за прошлый год, данные о которой Росстат опубликует в середине января).</w:t>
      </w:r>
    </w:p>
    <w:p w14:paraId="57B9819A" w14:textId="77777777" w:rsidR="004A159A" w:rsidRPr="0035308C" w:rsidRDefault="004A159A" w:rsidP="004A159A">
      <w:r w:rsidRPr="0035308C">
        <w:t>Как сообщалось, ЦБ 11 сентября подтвердил свой прогноз по инфляции в РФ в 2026 году на уровне 6-7%.</w:t>
      </w:r>
    </w:p>
    <w:p w14:paraId="02ADCDDC" w14:textId="45600DD6" w:rsidR="004A159A" w:rsidRPr="0035308C" w:rsidRDefault="004A159A" w:rsidP="004A159A">
      <w:r w:rsidRPr="0035308C">
        <w:t xml:space="preserve">Консенсус-прогноз экономистов, опрошенных </w:t>
      </w:r>
      <w:r w:rsidR="009B288D">
        <w:t>«</w:t>
      </w:r>
      <w:r w:rsidRPr="0035308C">
        <w:t>Интерфаксом</w:t>
      </w:r>
      <w:r w:rsidR="009B288D">
        <w:t>»</w:t>
      </w:r>
      <w:r w:rsidRPr="0035308C">
        <w:t xml:space="preserve"> в начале сентября, по инфляции в 2026 году составляет также 6,8% (вырос с 6,6% по опросу в начале августа).</w:t>
      </w:r>
    </w:p>
    <w:p w14:paraId="00BF5EA8" w14:textId="1EA402F2" w:rsidR="004A159A" w:rsidRPr="0035308C" w:rsidRDefault="002B084E" w:rsidP="004A159A">
      <w:hyperlink r:id="rId53" w:history="1">
        <w:r w:rsidR="004A159A" w:rsidRPr="0035308C">
          <w:rPr>
            <w:rStyle w:val="a3"/>
          </w:rPr>
          <w:t>http://www.finmarket.ru/news/6713301</w:t>
        </w:r>
      </w:hyperlink>
      <w:r w:rsidR="004A159A" w:rsidRPr="0035308C">
        <w:t xml:space="preserve"> </w:t>
      </w:r>
    </w:p>
    <w:p w14:paraId="392BA494" w14:textId="77777777" w:rsidR="00A4571E" w:rsidRPr="0035308C" w:rsidRDefault="00A4571E" w:rsidP="00A4571E">
      <w:pPr>
        <w:pStyle w:val="2"/>
      </w:pPr>
      <w:bookmarkStart w:id="160" w:name="_Toc241218432"/>
      <w:r w:rsidRPr="0035308C">
        <w:t>РИА Финмаркет, 24.09.2026, Дефицит бюджета РФ в ближайшие три года планируется на уровне порядка 2% ВВП ежегодно</w:t>
      </w:r>
      <w:bookmarkEnd w:id="160"/>
    </w:p>
    <w:p w14:paraId="2CD17D4D" w14:textId="77777777" w:rsidR="00570061" w:rsidRDefault="00570061" w:rsidP="005A542B">
      <w:pPr>
        <w:pStyle w:val="3"/>
      </w:pPr>
      <w:bookmarkStart w:id="161" w:name="_Toc241218433"/>
      <w:r>
        <w:t>Дефицит федерального бюджета РФ в ближайшие три года планируется на уровне порядка 2% ВВП ежегодно, говорится в сообщении пресс-службы Минфина.</w:t>
      </w:r>
      <w:bookmarkEnd w:id="161"/>
    </w:p>
    <w:p w14:paraId="7BC0B595" w14:textId="77777777" w:rsidR="00570061" w:rsidRDefault="00570061" w:rsidP="00570061">
      <w:r>
        <w:t>Минфин РФ внес на рассмотрение в правительство пакет законопроектов, включающий проект федерального бюджета на 2027 год и на плановый период 2028 и 2029 годов, законопроект об особенностях исполнения бюджета на трехлетку, а также проект отдельных изменений в Налоговый кодекс РФ для повышения устойчивости бюджетной системы.</w:t>
      </w:r>
    </w:p>
    <w:p w14:paraId="2B030154" w14:textId="4B5C6F86" w:rsidR="00570061" w:rsidRDefault="009B288D" w:rsidP="00570061">
      <w:r>
        <w:t>«</w:t>
      </w:r>
      <w:r w:rsidR="00570061">
        <w:t>Бюджетная политика на ближайшие три года направлена на выполнение всех социальных обязательств государства, обеспечение потребностей обороны и безопасности страны, социальную поддержку участников СВО и их семей, обеспечение технологического лидерства</w:t>
      </w:r>
      <w:r>
        <w:t>»</w:t>
      </w:r>
      <w:r w:rsidR="00570061">
        <w:t>, - говорится в сообщении.</w:t>
      </w:r>
    </w:p>
    <w:p w14:paraId="2D56B215" w14:textId="77777777" w:rsidR="00570061" w:rsidRDefault="00570061" w:rsidP="00570061">
      <w:r>
        <w:t>Проект бюджета подготовлен на основе базового варианта прогноза социально-экономического развития. Для минимизации негативного воздействия внешних факторов и обеспечения безусловного исполнения всех принимаемых обязательств с 2027 года будет предусмотрено установление базовой цены на нефть на уровне $50/баррель, отмечается в пресс-релизе.</w:t>
      </w:r>
    </w:p>
    <w:p w14:paraId="71FA9CCD" w14:textId="213774EF" w:rsidR="00570061" w:rsidRDefault="009B288D" w:rsidP="00570061">
      <w:r>
        <w:t>«</w:t>
      </w:r>
      <w:r w:rsidR="00570061">
        <w:t>Проект бюджета сформирован сбалансированным. Он позволит выполнить все обязательства государства и сохранить макроэкономическую стабильность при любых возможных изменениях. Устойчивость бюджета - это не только вопрос достаточности ресурсов, но и качества управления ими. Поэтому в бюджетном пакете предусмотрен комплекс мер по приоритизации расходов, а ресурсы сосредоточены на наиболее значимых для государства и граждан направлениях. Все решения бюджетного пакета направлены на то, чтобы обеспечить устойчивость государственных финансов и создать условия для долгосрочного экономического роста страны</w:t>
      </w:r>
      <w:r>
        <w:t>»</w:t>
      </w:r>
      <w:r w:rsidR="00570061">
        <w:t>, - приводятся в сообщении слова министра финансов Антона Силуанова.</w:t>
      </w:r>
    </w:p>
    <w:p w14:paraId="365E681F" w14:textId="77777777" w:rsidR="00570061" w:rsidRDefault="00570061" w:rsidP="00570061">
      <w:r>
        <w:t>Законом о федеральном бюджете на 2026-2028гг дефицит бюджета в 2027 году предусмотрен на уровне 3,186 трлн рублей, или 1,2% ВВП, в 2028 году - 3,514 трлн рублей, или 1,3% ВВП.</w:t>
      </w:r>
    </w:p>
    <w:p w14:paraId="5ECD4CA5" w14:textId="77777777" w:rsidR="00570061" w:rsidRDefault="00570061" w:rsidP="00570061">
      <w:r>
        <w:t>Расходы</w:t>
      </w:r>
    </w:p>
    <w:p w14:paraId="0502388D" w14:textId="77777777" w:rsidR="00570061" w:rsidRDefault="00570061" w:rsidP="00570061">
      <w:r>
        <w:t>Минфин отмечает, что стратегическим приоритетом бюджета будет финансовое обеспечение потребностей обороны и безопасности страны, социальная поддержка участников СВО и их семей.</w:t>
      </w:r>
    </w:p>
    <w:p w14:paraId="41402E32" w14:textId="77777777" w:rsidR="00570061" w:rsidRDefault="00570061" w:rsidP="00570061">
      <w:r>
        <w:t>На реализацию национальных проектов по обеспечению технологического лидерства на следующие три года заложено около 2 трлн рублей.</w:t>
      </w:r>
    </w:p>
    <w:p w14:paraId="56391E1D" w14:textId="0E1919CF" w:rsidR="00570061" w:rsidRDefault="00570061" w:rsidP="00570061">
      <w:r>
        <w:t xml:space="preserve">Объем финансирования нацпроектов </w:t>
      </w:r>
      <w:r w:rsidR="009B288D">
        <w:t>«</w:t>
      </w:r>
      <w:r>
        <w:t>Станки</w:t>
      </w:r>
      <w:r w:rsidR="009B288D">
        <w:t>»</w:t>
      </w:r>
      <w:r>
        <w:t xml:space="preserve"> и </w:t>
      </w:r>
      <w:r w:rsidR="009B288D">
        <w:t>«</w:t>
      </w:r>
      <w:r>
        <w:t>Беспилотные авиационные системы</w:t>
      </w:r>
      <w:r w:rsidR="009B288D">
        <w:t>»</w:t>
      </w:r>
      <w:r>
        <w:t xml:space="preserve"> за три года составит 135,7 млрд рублей и 103,3 млрд рублей соответственно.</w:t>
      </w:r>
    </w:p>
    <w:p w14:paraId="6845123A" w14:textId="77777777" w:rsidR="00570061" w:rsidRDefault="00570061" w:rsidP="00570061">
      <w:r>
        <w:lastRenderedPageBreak/>
        <w:t>Фонд развития промышленности (ФРП) будет докапитализирован на 205 млрд рублей для предоставления льготного заемного финансирования.</w:t>
      </w:r>
    </w:p>
    <w:p w14:paraId="3CD93727" w14:textId="77777777" w:rsidR="00570061" w:rsidRDefault="00570061" w:rsidP="00570061">
      <w:r>
        <w:t>Также в проекте бюджета предусмотрены средства на индексацию пенсий и пособий. В частности, страховые пенсии в 2027 году будут повышены дважды: с 1 февраля на 6,8% по уровню инфляции за прошлый год, с 1 апреля страховая часть пенсии дополнительно будет увеличена на 3,3% по темпу роста зарплаты. Таким образом, средний размер пенсии по старости на конец 2027 года составит 29,904 тыс. рублей.</w:t>
      </w:r>
    </w:p>
    <w:p w14:paraId="7425A536" w14:textId="5FB32479" w:rsidR="00570061" w:rsidRDefault="009B288D" w:rsidP="00570061">
      <w:r>
        <w:t>«</w:t>
      </w:r>
      <w:r w:rsidR="00570061">
        <w:t>Детский бюджет</w:t>
      </w:r>
      <w:r>
        <w:t>»</w:t>
      </w:r>
      <w:r w:rsidR="00570061">
        <w:t xml:space="preserve"> на три года составит 10 трлн рублей, включая выплату единого детского пособия. Предусмотрены средства на ежегодную индексацию с 1 февраля материнского капитала, средства на предоставление семейной выплаты в виде возмещения части уплаченного НДФЛ гражданам РФ, имеющим двух и более детей. На программу улучшения жилищного обеспечения семей с детьми предусмотрено порядка 1,9 трлн рублей.</w:t>
      </w:r>
    </w:p>
    <w:p w14:paraId="634004D9" w14:textId="2D05183B" w:rsidR="00570061" w:rsidRDefault="00570061" w:rsidP="00570061">
      <w:r>
        <w:t xml:space="preserve">В сфере здравоохранения порядка 278 млрд рублей планируется направить на модернизацию первичного звена. Средства также будут направлены на программы лекарственного обеспечения, включая помощь детям с тяжелыми, редкими заболеваниями через Фонд </w:t>
      </w:r>
      <w:r w:rsidR="009B288D">
        <w:t>«</w:t>
      </w:r>
      <w:r>
        <w:t>Круг добра</w:t>
      </w:r>
      <w:r w:rsidR="009B288D">
        <w:t>»</w:t>
      </w:r>
      <w:r>
        <w:t xml:space="preserve">, а также по программе </w:t>
      </w:r>
      <w:r w:rsidR="009B288D">
        <w:t>«</w:t>
      </w:r>
      <w:r>
        <w:t>14 высокозатратных нозологий</w:t>
      </w:r>
      <w:r w:rsidR="009B288D">
        <w:t>»</w:t>
      </w:r>
      <w:r>
        <w:t>, профилактику сердечно-сосудистых заболеваний и сахарного диабета.</w:t>
      </w:r>
    </w:p>
    <w:p w14:paraId="2A06D8F7" w14:textId="77777777" w:rsidR="00570061" w:rsidRDefault="00570061" w:rsidP="00570061">
      <w:r>
        <w:t>Объем финансирования дорожного хозяйства за три года планируется на уровне 4,4 трлн рублей. Еще 65,3 млрд рублей будет направлено на обновление общественного транспорта, в том числе наземного электрического транспорта.</w:t>
      </w:r>
    </w:p>
    <w:p w14:paraId="036EC8F2" w14:textId="378B35E0" w:rsidR="00A4571E" w:rsidRPr="0035308C" w:rsidRDefault="00570061" w:rsidP="00570061">
      <w:r>
        <w:t xml:space="preserve">По проекту </w:t>
      </w:r>
      <w:r w:rsidR="009B288D">
        <w:t>«</w:t>
      </w:r>
      <w:r>
        <w:t>Формирование комфортной городской среды</w:t>
      </w:r>
      <w:r w:rsidR="009B288D">
        <w:t>»</w:t>
      </w:r>
      <w:r>
        <w:t xml:space="preserve"> на три года предусмотрено финансирование в объеме более 180 млрд рублей.</w:t>
      </w:r>
    </w:p>
    <w:p w14:paraId="720699E2" w14:textId="60B6B724" w:rsidR="00A4571E" w:rsidRPr="00A9478A" w:rsidRDefault="002B084E" w:rsidP="00A4571E">
      <w:hyperlink r:id="rId54" w:history="1">
        <w:r w:rsidR="00A4571E" w:rsidRPr="0035308C">
          <w:rPr>
            <w:rStyle w:val="a3"/>
          </w:rPr>
          <w:t>http://www.finmarket.ru/news/6713286</w:t>
        </w:r>
      </w:hyperlink>
      <w:r w:rsidR="00A4571E" w:rsidRPr="0035308C">
        <w:t xml:space="preserve"> </w:t>
      </w:r>
    </w:p>
    <w:p w14:paraId="642B7996" w14:textId="74F2B976" w:rsidR="006155A7" w:rsidRPr="006155A7" w:rsidRDefault="006155A7" w:rsidP="006155A7">
      <w:pPr>
        <w:pStyle w:val="2"/>
      </w:pPr>
      <w:bookmarkStart w:id="162" w:name="_Toc241218434"/>
      <w:r w:rsidRPr="006155A7">
        <w:t>РИА Новости, 24.09.2026, Силуанов: дефицит бюджета РФ в 2027 году составит 2,2% ВВП</w:t>
      </w:r>
      <w:bookmarkEnd w:id="162"/>
    </w:p>
    <w:p w14:paraId="604488EA" w14:textId="6AA3B3D6" w:rsidR="006155A7" w:rsidRPr="006155A7" w:rsidRDefault="006155A7" w:rsidP="006155A7">
      <w:pPr>
        <w:pStyle w:val="3"/>
      </w:pPr>
      <w:bookmarkStart w:id="163" w:name="_Toc241218435"/>
      <w:r w:rsidRPr="006155A7">
        <w:t>Дефицит бюджета России в следующие три года будет составлять примерно 2%, в 2027 году он заложен на уровне 2,2% ВВП, заявил министр финансов Антон Силуанов.</w:t>
      </w:r>
      <w:bookmarkEnd w:id="163"/>
    </w:p>
    <w:p w14:paraId="40457504" w14:textId="77777777" w:rsidR="006155A7" w:rsidRPr="006155A7" w:rsidRDefault="006155A7" w:rsidP="006155A7">
      <w:r w:rsidRPr="006155A7">
        <w:t>Правительство России на заседании в четверг рассмотрело проект федерального бюджета на 2027 год и на плановый период 2028 и 2029 годов, а также прогноз социально-экономического развития на этот период.</w:t>
      </w:r>
    </w:p>
    <w:p w14:paraId="43A6E588" w14:textId="77777777" w:rsidR="006155A7" w:rsidRPr="006155A7" w:rsidRDefault="006155A7" w:rsidP="006155A7">
      <w:r w:rsidRPr="006155A7">
        <w:t>"Дефицит бюджета определен порядка 2% на предстоящие три года, в 2027 году дефицит бюджета составит 2,2% от ВВП", - сказал он, выступая на заседании правительства.</w:t>
      </w:r>
    </w:p>
    <w:p w14:paraId="6920233A" w14:textId="77777777" w:rsidR="006155A7" w:rsidRPr="00A9478A" w:rsidRDefault="002B084E" w:rsidP="006155A7">
      <w:hyperlink r:id="rId55" w:history="1">
        <w:r w:rsidR="006155A7" w:rsidRPr="0086610D">
          <w:rPr>
            <w:rStyle w:val="a3"/>
            <w:lang w:val="en-US"/>
          </w:rPr>
          <w:t>https</w:t>
        </w:r>
        <w:r w:rsidR="006155A7" w:rsidRPr="006155A7">
          <w:rPr>
            <w:rStyle w:val="a3"/>
          </w:rPr>
          <w:t>://</w:t>
        </w:r>
        <w:r w:rsidR="006155A7" w:rsidRPr="0086610D">
          <w:rPr>
            <w:rStyle w:val="a3"/>
            <w:lang w:val="en-US"/>
          </w:rPr>
          <w:t>ria</w:t>
        </w:r>
        <w:r w:rsidR="006155A7" w:rsidRPr="006155A7">
          <w:rPr>
            <w:rStyle w:val="a3"/>
          </w:rPr>
          <w:t>.</w:t>
        </w:r>
        <w:r w:rsidR="006155A7" w:rsidRPr="0086610D">
          <w:rPr>
            <w:rStyle w:val="a3"/>
            <w:lang w:val="en-US"/>
          </w:rPr>
          <w:t>ru</w:t>
        </w:r>
        <w:r w:rsidR="006155A7" w:rsidRPr="006155A7">
          <w:rPr>
            <w:rStyle w:val="a3"/>
          </w:rPr>
          <w:t>/20260924/</w:t>
        </w:r>
        <w:r w:rsidR="006155A7" w:rsidRPr="0086610D">
          <w:rPr>
            <w:rStyle w:val="a3"/>
            <w:lang w:val="en-US"/>
          </w:rPr>
          <w:t>ekonomika</w:t>
        </w:r>
        <w:r w:rsidR="006155A7" w:rsidRPr="006155A7">
          <w:rPr>
            <w:rStyle w:val="a3"/>
          </w:rPr>
          <w:t>-2120034890.</w:t>
        </w:r>
        <w:r w:rsidR="006155A7" w:rsidRPr="0086610D">
          <w:rPr>
            <w:rStyle w:val="a3"/>
            <w:lang w:val="en-US"/>
          </w:rPr>
          <w:t>html</w:t>
        </w:r>
      </w:hyperlink>
      <w:r w:rsidR="006155A7" w:rsidRPr="006155A7">
        <w:t xml:space="preserve"> </w:t>
      </w:r>
    </w:p>
    <w:p w14:paraId="5DFCC46D" w14:textId="127632AF" w:rsidR="0098795F" w:rsidRPr="0098795F" w:rsidRDefault="0098795F" w:rsidP="0098795F">
      <w:pPr>
        <w:pStyle w:val="2"/>
      </w:pPr>
      <w:bookmarkStart w:id="164" w:name="_Toc241218436"/>
      <w:r w:rsidRPr="0098795F">
        <w:lastRenderedPageBreak/>
        <w:t>ТАСС, 24.09.2026, Минимальный размер оплаты труда увеличится в 2027 году до 28,9 тыс. Рублей -Силуанов</w:t>
      </w:r>
      <w:bookmarkEnd w:id="164"/>
    </w:p>
    <w:p w14:paraId="709611EE" w14:textId="1A83066C" w:rsidR="0098795F" w:rsidRPr="0098795F" w:rsidRDefault="0098795F" w:rsidP="0098795F">
      <w:pPr>
        <w:pStyle w:val="3"/>
      </w:pPr>
      <w:bookmarkStart w:id="165" w:name="_Toc241218437"/>
      <w:r w:rsidRPr="0098795F">
        <w:t>Минимальный размер оплаты труда в 2027 году  увеличится на 6,8%, до 28,9 тыс. рублей. Об этом сообщил министр финансов Антон  Силуанов на заседании правительства РФ.</w:t>
      </w:r>
      <w:bookmarkEnd w:id="165"/>
    </w:p>
    <w:p w14:paraId="483AD33E" w14:textId="77777777" w:rsidR="0098795F" w:rsidRPr="0098795F" w:rsidRDefault="0098795F" w:rsidP="0098795F">
      <w:r w:rsidRPr="0098795F">
        <w:t>"Размер оплаты труда в 2027 г. составит 28 935 руб., или увеличится на 6,8%,  это прогнозный рост зарплат в следующем году. Задача, поставленная президентом,  довести минимальный размер оплаты труда до 35 тыс. руб. к 2030 г., будет  выполнена", - сказал он.</w:t>
      </w:r>
    </w:p>
    <w:p w14:paraId="13C6CE10" w14:textId="77777777" w:rsidR="0098795F" w:rsidRPr="0098795F" w:rsidRDefault="0098795F" w:rsidP="0098795F">
      <w:r w:rsidRPr="0098795F">
        <w:t>Министр отметил, что это позволит ускорить рост заработной платы работников  с небольшими доходами.</w:t>
      </w:r>
    </w:p>
    <w:p w14:paraId="4CDBFBCD" w14:textId="77777777" w:rsidR="0098795F" w:rsidRPr="0098795F" w:rsidRDefault="0098795F" w:rsidP="0098795F">
      <w:r w:rsidRPr="0098795F">
        <w:t>"Страховые пенсии в следующем году будут повышаться дважды. С 1 февраля на  6,8%, то есть по уровню инфляции за текущий год. А с 1 апреля страховая часть  пенсии дополнительно будет увеличена на 3,3%, мы исходили из прогнозных темпов  роста заработных плат в 2026 году", - сказал он.</w:t>
      </w:r>
    </w:p>
    <w:p w14:paraId="5F319E29" w14:textId="2E57C5F5" w:rsidR="0098795F" w:rsidRPr="003615B6" w:rsidRDefault="0098795F" w:rsidP="0098795F">
      <w:r w:rsidRPr="0098795F">
        <w:t>Силуанов сообщил, что средний размер пенсий на конец 2027 г. составит 29 904  руб. При этом прожиточный минимум возрастет на 6,8% и составит 20 227 руб. "Это  позволит увеличить размер пособий, социальных выплат определяемых из расчета  этого показателя", - сказал он.</w:t>
      </w:r>
    </w:p>
    <w:p w14:paraId="7F0253DF" w14:textId="26A8D86D" w:rsidR="00783964" w:rsidRPr="00783964" w:rsidRDefault="00783964" w:rsidP="00783964">
      <w:pPr>
        <w:pStyle w:val="2"/>
      </w:pPr>
      <w:bookmarkStart w:id="166" w:name="_Toc241218438"/>
      <w:r w:rsidRPr="00783964">
        <w:t>ТАСС, 24.09.2026, На семейные выплаты в 2027-2029 годах направят свыше 200 млрд руб. - Силуанов</w:t>
      </w:r>
      <w:bookmarkEnd w:id="166"/>
    </w:p>
    <w:p w14:paraId="17588F38" w14:textId="1FEA0B97" w:rsidR="00783964" w:rsidRPr="00783964" w:rsidRDefault="00783964" w:rsidP="00783964">
      <w:pPr>
        <w:pStyle w:val="3"/>
      </w:pPr>
      <w:bookmarkStart w:id="167" w:name="_Toc241218439"/>
      <w:r w:rsidRPr="00783964">
        <w:t>Ежегодная семейная выплата в виде возврата  части уплаченного НДФЛ гражданам с двумя и более детьми продолжит  предоставляться в 2027-2029 годах, на эти цели в бюджете РФ предусмотрено более  200 млрд рублей. Об этом сообщил министр финансов Антон Силуанов на заседании  правительства РФ.</w:t>
      </w:r>
      <w:bookmarkEnd w:id="167"/>
    </w:p>
    <w:p w14:paraId="3B7B1EE7" w14:textId="77777777" w:rsidR="00783964" w:rsidRPr="00783964" w:rsidRDefault="00783964" w:rsidP="00783964">
      <w:r w:rsidRPr="00783964">
        <w:t>"Продолжится предоставление ежегодной семейной выплаты в виде возмещения  части уплаченного налога на доходы физических лиц гражданам, имеющим двух и  более детей, объем таких выплат в бюджете предусмотрен в сумме более 200 млрд  рублей в трехлетнем периоде", - сказал он.</w:t>
      </w:r>
    </w:p>
    <w:p w14:paraId="01686FC7" w14:textId="7D5D494C" w:rsidR="00783964" w:rsidRPr="00783964" w:rsidRDefault="00783964" w:rsidP="00783964">
      <w:r w:rsidRPr="00783964">
        <w:t>Министр также напомнил, что детский бюджет составит более 10 трлн рублей за  трехлетний период, включая выплату единого пособия, предоставление материнского  капитала, реализацию программ жилищного обеспечения семей с детьми.</w:t>
      </w:r>
    </w:p>
    <w:p w14:paraId="0D6B0E5F" w14:textId="00AB47D5" w:rsidR="00532C95" w:rsidRPr="00532C95" w:rsidRDefault="00532C95" w:rsidP="00532C95">
      <w:pPr>
        <w:pStyle w:val="2"/>
      </w:pPr>
      <w:bookmarkStart w:id="168" w:name="_Toc241218440"/>
      <w:r w:rsidRPr="00532C95">
        <w:lastRenderedPageBreak/>
        <w:t>РИА Новости, 24.09.2026, Минздрав: расходы бюджета ФОМС на 2027 год превышают 5,2 триллиона рублей</w:t>
      </w:r>
      <w:bookmarkEnd w:id="168"/>
    </w:p>
    <w:p w14:paraId="3178F89B" w14:textId="35F021E9" w:rsidR="00532C95" w:rsidRPr="00532C95" w:rsidRDefault="00532C95" w:rsidP="00532C95">
      <w:pPr>
        <w:pStyle w:val="3"/>
      </w:pPr>
      <w:bookmarkStart w:id="169" w:name="_Toc241218441"/>
      <w:r w:rsidRPr="00532C95">
        <w:t>Расходы бюджета Федерального фонда обязательного медицинского страхования (ФОМС) на 2027 год превышают 5,2 триллиона рублей, что на 8,6% выше уровня текущего года, сообщили в пресс-службе Минздрава РФ.</w:t>
      </w:r>
      <w:bookmarkEnd w:id="169"/>
    </w:p>
    <w:p w14:paraId="08E62123" w14:textId="77777777" w:rsidR="00532C95" w:rsidRPr="00532C95" w:rsidRDefault="00532C95" w:rsidP="00532C95">
      <w:r w:rsidRPr="00532C95">
        <w:t>"Расходы бюджета ФОМС на 2027 год определены в размере 5 205,8 миллиарда рублей, что на 8,6 % (411,2 миллиарда рублей) превышает уровень текущего года. В 2028 и 2029 годах прирост составит 5,1% и 5,7% соответственно", - говорится в сообщении.</w:t>
      </w:r>
    </w:p>
    <w:p w14:paraId="1CD4F5CF" w14:textId="731D3D78" w:rsidR="00532C95" w:rsidRPr="00A9478A" w:rsidRDefault="002B084E" w:rsidP="00532C95">
      <w:hyperlink r:id="rId56" w:history="1">
        <w:r w:rsidR="00532C95" w:rsidRPr="0086610D">
          <w:rPr>
            <w:rStyle w:val="a3"/>
            <w:lang w:val="en-US"/>
          </w:rPr>
          <w:t>https</w:t>
        </w:r>
        <w:r w:rsidR="00532C95" w:rsidRPr="00532C95">
          <w:rPr>
            <w:rStyle w:val="a3"/>
          </w:rPr>
          <w:t>://</w:t>
        </w:r>
        <w:r w:rsidR="00532C95" w:rsidRPr="0086610D">
          <w:rPr>
            <w:rStyle w:val="a3"/>
            <w:lang w:val="en-US"/>
          </w:rPr>
          <w:t>ria</w:t>
        </w:r>
        <w:r w:rsidR="00532C95" w:rsidRPr="00532C95">
          <w:rPr>
            <w:rStyle w:val="a3"/>
          </w:rPr>
          <w:t>.</w:t>
        </w:r>
        <w:r w:rsidR="00532C95" w:rsidRPr="0086610D">
          <w:rPr>
            <w:rStyle w:val="a3"/>
            <w:lang w:val="en-US"/>
          </w:rPr>
          <w:t>ru</w:t>
        </w:r>
        <w:r w:rsidR="00532C95" w:rsidRPr="00532C95">
          <w:rPr>
            <w:rStyle w:val="a3"/>
          </w:rPr>
          <w:t>/20260924/</w:t>
        </w:r>
        <w:r w:rsidR="00532C95" w:rsidRPr="0086610D">
          <w:rPr>
            <w:rStyle w:val="a3"/>
            <w:lang w:val="en-US"/>
          </w:rPr>
          <w:t>minzdrav</w:t>
        </w:r>
        <w:r w:rsidR="00532C95" w:rsidRPr="00532C95">
          <w:rPr>
            <w:rStyle w:val="a3"/>
          </w:rPr>
          <w:t>-2120043387.</w:t>
        </w:r>
        <w:r w:rsidR="00532C95" w:rsidRPr="0086610D">
          <w:rPr>
            <w:rStyle w:val="a3"/>
            <w:lang w:val="en-US"/>
          </w:rPr>
          <w:t>html</w:t>
        </w:r>
      </w:hyperlink>
      <w:r w:rsidR="00532C95" w:rsidRPr="00532C95">
        <w:t xml:space="preserve"> </w:t>
      </w:r>
    </w:p>
    <w:p w14:paraId="174AD6E1" w14:textId="7F60E60B" w:rsidR="00621C2D" w:rsidRPr="00621C2D" w:rsidRDefault="00621C2D" w:rsidP="00621C2D">
      <w:pPr>
        <w:pStyle w:val="2"/>
      </w:pPr>
      <w:bookmarkStart w:id="170" w:name="_Toc241218442"/>
      <w:r w:rsidRPr="00621C2D">
        <w:t>РИА Новости, 24.09.2026, Проект бюджета ФОМС на 2027-2029 гг сбалансирован и гарантирует исполнение обязательств</w:t>
      </w:r>
      <w:bookmarkEnd w:id="170"/>
    </w:p>
    <w:p w14:paraId="14659FB4" w14:textId="2F88791B" w:rsidR="00621C2D" w:rsidRPr="00621C2D" w:rsidRDefault="00621C2D" w:rsidP="00621C2D">
      <w:pPr>
        <w:pStyle w:val="3"/>
      </w:pPr>
      <w:bookmarkStart w:id="171" w:name="_Toc241218443"/>
      <w:r w:rsidRPr="00621C2D">
        <w:t>Проект бюджета Федерального фонда обязательного медицинского страхования на 2027-2029 годы сбалансирован и гарантирует полное исполнение всех запланированных расходных обязательств, сообщили журналистам в пресс-службе Минздрава России.</w:t>
      </w:r>
      <w:bookmarkEnd w:id="171"/>
    </w:p>
    <w:p w14:paraId="19AC8659" w14:textId="77777777" w:rsidR="00621C2D" w:rsidRPr="00621C2D" w:rsidRDefault="00621C2D" w:rsidP="00621C2D">
      <w:r w:rsidRPr="00621C2D">
        <w:t>"Проект бюджета ФОМС на 2027-2029 годы сбалансирован и гарантирует полное исполнение всех запланированных расходных обязательств", - сказал глава фонда Илья Баланин, чьи слова привели в пресс-службе министерства .</w:t>
      </w:r>
    </w:p>
    <w:p w14:paraId="6A643132" w14:textId="0AAAC287" w:rsidR="00621C2D" w:rsidRPr="00A9478A" w:rsidRDefault="00621C2D" w:rsidP="00621C2D">
      <w:r w:rsidRPr="008F55D5">
        <w:t>Баланин уточнил, что сочетание роста доходов и распределения ресурсов создает устойчивую основу для развития системы ОМС, повышения качества и доступности медицинской помощи для граждан.</w:t>
      </w:r>
    </w:p>
    <w:p w14:paraId="0BA921B8" w14:textId="77777777" w:rsidR="0098795F" w:rsidRPr="00440498" w:rsidRDefault="0098795F" w:rsidP="0098795F">
      <w:pPr>
        <w:pStyle w:val="2"/>
      </w:pPr>
      <w:bookmarkStart w:id="172" w:name="_Toc241218444"/>
      <w:r w:rsidRPr="00440498">
        <w:t>РИА Новости, 24.09.2026, Силуанов назвал выполнение социальных обязательств главным приоритетом бюджета России</w:t>
      </w:r>
      <w:bookmarkEnd w:id="172"/>
    </w:p>
    <w:p w14:paraId="727F3647" w14:textId="77777777" w:rsidR="0098795F" w:rsidRPr="00440498" w:rsidRDefault="0098795F" w:rsidP="0098795F">
      <w:pPr>
        <w:pStyle w:val="3"/>
      </w:pPr>
      <w:bookmarkStart w:id="173" w:name="_Toc241218445"/>
      <w:r w:rsidRPr="00440498">
        <w:t>Выполнение социальных обязательств является первым приоритетом бюджета России на 2027-2029 годы, заявил министр финансов Антон Силуанов.</w:t>
      </w:r>
      <w:bookmarkEnd w:id="173"/>
    </w:p>
    <w:p w14:paraId="155248F7" w14:textId="77777777" w:rsidR="0098795F" w:rsidRPr="00440498" w:rsidRDefault="0098795F" w:rsidP="0098795F">
      <w:r w:rsidRPr="00440498">
        <w:t>Среди ключевых приоритетов проекта бюджета на предстоящую трехлетку он назвал исполнение социальных обязательств государства, финансовое обеспечение потребностей обороны и безопасности страны, поддержку участников СВО и их семей, обеспечение технологического лидерства и развитие инфраструктуры .</w:t>
      </w:r>
    </w:p>
    <w:p w14:paraId="10C5F949" w14:textId="77777777" w:rsidR="0098795F" w:rsidRPr="00440498" w:rsidRDefault="0098795F" w:rsidP="0098795F">
      <w:r w:rsidRPr="00440498">
        <w:t>"Выполнение социальных обязательств - это первый приоритет, предусмотрены индексация пенсий и пособий", - сказал он, выступая на заседании правительства.</w:t>
      </w:r>
    </w:p>
    <w:p w14:paraId="0DD6FCB3" w14:textId="30D80633" w:rsidR="0098795F" w:rsidRPr="00783964" w:rsidRDefault="0098795F" w:rsidP="00621C2D">
      <w:r w:rsidRPr="00440498">
        <w:t>Правительство России на заседании в четверг рассматривает проект федерального бюджета на 2027 год и на плановый период 2028 и 2029 годов, а также прогноз социально-экономического развития на этот период.</w:t>
      </w:r>
    </w:p>
    <w:p w14:paraId="4F976642" w14:textId="77777777" w:rsidR="00D46D5D" w:rsidRPr="0035308C" w:rsidRDefault="00D46D5D" w:rsidP="00D46D5D">
      <w:pPr>
        <w:pStyle w:val="2"/>
      </w:pPr>
      <w:bookmarkStart w:id="174" w:name="_Toc99271711"/>
      <w:bookmarkStart w:id="175" w:name="_Toc99318657"/>
      <w:bookmarkStart w:id="176" w:name="_Toc241218446"/>
      <w:r w:rsidRPr="0035308C">
        <w:lastRenderedPageBreak/>
        <w:t>Интерфакс, 24.09.2026, Минфин назвал финобеспечение потребностей обороны стратегическим приоритетом бюджета на три года</w:t>
      </w:r>
      <w:bookmarkEnd w:id="176"/>
    </w:p>
    <w:p w14:paraId="7E3AE4B0" w14:textId="77777777" w:rsidR="00D46D5D" w:rsidRPr="0035308C" w:rsidRDefault="00D46D5D" w:rsidP="005A542B">
      <w:pPr>
        <w:pStyle w:val="3"/>
      </w:pPr>
      <w:bookmarkStart w:id="177" w:name="_Toc241218447"/>
      <w:r w:rsidRPr="0035308C">
        <w:t>Финансовое обеспечение потребностей обороны и безопасности России являются стратегическим приоритетом проекта федерального бюджета на ближайшую трехлетку, сообщила пресс-служба Минфина, комментируя внесение в правительство проекта бюджета на 2027-2029 годы.</w:t>
      </w:r>
      <w:bookmarkEnd w:id="177"/>
    </w:p>
    <w:p w14:paraId="346437AA" w14:textId="60FA2DD5" w:rsidR="00D46D5D" w:rsidRPr="0035308C" w:rsidRDefault="009B288D" w:rsidP="00D46D5D">
      <w:r>
        <w:t>«</w:t>
      </w:r>
      <w:r w:rsidR="00D46D5D" w:rsidRPr="0035308C">
        <w:t>Стратегический приоритет бюджета - финансовое обеспечение потребностей обороны и безопасности страны, социальная поддержка участников СВО и их семей. Запланированные ресурсы позволят обеспечить оснащение вооруженных сил необходимым вооружением и военной техникой, модернизацию предприятий ОПК, выплату денежного довольствия военнослужащим и поддержку их семей</w:t>
      </w:r>
      <w:r>
        <w:t>»</w:t>
      </w:r>
      <w:r w:rsidR="00D46D5D" w:rsidRPr="0035308C">
        <w:t>, - говорится в сообщении.</w:t>
      </w:r>
    </w:p>
    <w:p w14:paraId="03B834D3" w14:textId="4631AE4C" w:rsidR="00D46D5D" w:rsidRPr="0035308C" w:rsidRDefault="00D46D5D" w:rsidP="00D46D5D">
      <w:r w:rsidRPr="0035308C">
        <w:t xml:space="preserve">Еще одним важным направлением расходов бюджета является обеспечение технологического лидерства и развитие инфраструктуры. </w:t>
      </w:r>
      <w:r w:rsidR="009B288D">
        <w:t>«</w:t>
      </w:r>
      <w:r w:rsidRPr="0035308C">
        <w:t>На будущую трехлетку на реализацию национальных проектов по обеспечению технологического лидерства заложено финансирование почти 2 трлн рублей</w:t>
      </w:r>
      <w:r w:rsidR="009B288D">
        <w:t>»</w:t>
      </w:r>
      <w:r w:rsidRPr="0035308C">
        <w:t>, - говорится в сообщении.</w:t>
      </w:r>
    </w:p>
    <w:p w14:paraId="4CCF41BE" w14:textId="22532DEC" w:rsidR="00D46D5D" w:rsidRPr="0035308C" w:rsidRDefault="00D46D5D" w:rsidP="00D46D5D">
      <w:r w:rsidRPr="0035308C">
        <w:t xml:space="preserve">Кроме того, продолжится приоритетное выделение средств в рамках нацпроекта </w:t>
      </w:r>
      <w:r w:rsidR="009B288D">
        <w:t>«</w:t>
      </w:r>
      <w:r w:rsidRPr="0035308C">
        <w:t>Станки</w:t>
      </w:r>
      <w:r w:rsidR="009B288D">
        <w:t>»</w:t>
      </w:r>
      <w:r w:rsidRPr="0035308C">
        <w:t xml:space="preserve"> и </w:t>
      </w:r>
      <w:r w:rsidR="009B288D">
        <w:t>«</w:t>
      </w:r>
      <w:r w:rsidRPr="0035308C">
        <w:t>Беспилотные авиационные системы</w:t>
      </w:r>
      <w:r w:rsidR="009B288D">
        <w:t>»</w:t>
      </w:r>
      <w:r w:rsidRPr="0035308C">
        <w:t>. Объем их финансирования за три года увеличится и составит 135,7 млрд рублей и 103,3 млрд рублей соответственно.</w:t>
      </w:r>
    </w:p>
    <w:p w14:paraId="35E6AE2E" w14:textId="04F1F94C" w:rsidR="00111D7C" w:rsidRPr="00A9478A" w:rsidRDefault="002B084E" w:rsidP="00D46D5D">
      <w:hyperlink r:id="rId57" w:history="1">
        <w:r w:rsidR="00D46D5D" w:rsidRPr="0035308C">
          <w:rPr>
            <w:rStyle w:val="a3"/>
          </w:rPr>
          <w:t>https://www.interfax.ru/russia/1118170</w:t>
        </w:r>
      </w:hyperlink>
    </w:p>
    <w:p w14:paraId="4F3D40FC" w14:textId="5A391B7B" w:rsidR="006C35EC" w:rsidRPr="006C35EC" w:rsidRDefault="006C35EC" w:rsidP="006C35EC">
      <w:pPr>
        <w:pStyle w:val="2"/>
      </w:pPr>
      <w:bookmarkStart w:id="178" w:name="_Toc241218448"/>
      <w:r>
        <w:t>ПРАЙМ</w:t>
      </w:r>
      <w:r w:rsidRPr="006C35EC">
        <w:t>, 24.09.2026, Приоритеты бюджета, развитие регионов и новые технологии: в столице прошёл Мосфинфорум-2026</w:t>
      </w:r>
      <w:bookmarkEnd w:id="178"/>
    </w:p>
    <w:p w14:paraId="1590DCB3" w14:textId="77777777" w:rsidR="006C35EC" w:rsidRDefault="006C35EC" w:rsidP="006C35EC">
      <w:pPr>
        <w:pStyle w:val="3"/>
      </w:pPr>
      <w:bookmarkStart w:id="179" w:name="_Toc241218449"/>
      <w:r>
        <w:t>21 сентября 2026 года в Центральном выставочном зале "Манеж" состоялся XI Московский финансовый форум, организованный Минфином России и Правительством Москвы.</w:t>
      </w:r>
      <w:bookmarkEnd w:id="179"/>
    </w:p>
    <w:p w14:paraId="716F89E1" w14:textId="77777777" w:rsidR="006C35EC" w:rsidRDefault="006C35EC" w:rsidP="006C35EC">
      <w:r>
        <w:t>В работе МФФ-2026 приняли участие более 2500 делегатов, включая представителей федеральной и региональной власти, бизнеса, ведущих финансово-экономических экспертов, лидеров общественных организаций. На площадке форума работали свыше 220 представителей СМИ.</w:t>
      </w:r>
    </w:p>
    <w:p w14:paraId="5F09682F" w14:textId="77777777" w:rsidR="006C35EC" w:rsidRDefault="006C35EC" w:rsidP="006C35EC">
      <w:r>
        <w:t>В приветственном обращении к участникам МФФ-2026 Председатель Правительства Российской Федерации Михаил Мишустин отметил, что за 11 лет работы Форум стал одной из ключевых профессиональных площадок. "Президент поставил масштабные задачи, определив национальные цели до 2030 года и на перспективу до 2036 года. Их ресурсное обеспечение остаётся безусловным приоритетом бюджета", – отметил Михаил Мишустин.</w:t>
      </w:r>
    </w:p>
    <w:p w14:paraId="0AAE4984" w14:textId="06EEBF0D" w:rsidR="006C35EC" w:rsidRPr="00A9478A" w:rsidRDefault="006C35EC" w:rsidP="006C35EC">
      <w:r>
        <w:t>Ключевым событием Форума стала пленарная сессия "Устойчивая финансовая система – основа развития страны" с участием Министра финансов России Антона Силуанова и Мэра Москвы Сергея Собянина. Значительная часть дискуссии была посвящена бюджетной политике, инвестициям и расширению финансовой самостоятельности регионов.</w:t>
      </w:r>
    </w:p>
    <w:p w14:paraId="52C94A70" w14:textId="77777777" w:rsidR="006C35EC" w:rsidRPr="00675295" w:rsidRDefault="006C35EC" w:rsidP="006C35EC">
      <w:r w:rsidRPr="00675295">
        <w:lastRenderedPageBreak/>
        <w:t>Как отметил Антон Силуанов, одна из ключевых задач Минфина – обеспечить сбалансированность бюджета и не допустить, чтобы бюджетные решения создавали дополнительные риски для экономики.</w:t>
      </w:r>
    </w:p>
    <w:p w14:paraId="0F397A44" w14:textId="77777777" w:rsidR="006C35EC" w:rsidRPr="00675295" w:rsidRDefault="006C35EC" w:rsidP="006C35EC">
      <w:r w:rsidRPr="00675295">
        <w:t>"Минфин сделал всё со стороны бюджета, чтобы у ЦБ была возможность смягчать денежно-кредитную политику. Мы провели ряд мер бюджетной консолидации и подготовили бюджет с дефицитом, который не представляет каких-то рисков, – около 2% ВВП. Главное, мы состыковались с ЦБ. Сегодня важно, чтобы инфляционные ожидания и ставки снижались", – сказал он.</w:t>
      </w:r>
    </w:p>
    <w:p w14:paraId="2B14326F" w14:textId="77777777" w:rsidR="006C35EC" w:rsidRPr="00675295" w:rsidRDefault="006C35EC" w:rsidP="006C35EC">
      <w:r w:rsidRPr="00675295">
        <w:t>Сергей Собянин, говоря о необходимости долгосрочного подхода к развитию экономики, подчеркнул: "Главная наша задача самих себя не закапывать, не пугать, спокойно развиваться и отвечать на все вызовы". Он выступил за большую самостоятельность регионов и сокращение избыточной детализации показателей при выполнении национальных целей.</w:t>
      </w:r>
    </w:p>
    <w:p w14:paraId="50092C24" w14:textId="40DF9AD9" w:rsidR="006C35EC" w:rsidRPr="00675295" w:rsidRDefault="006C35EC" w:rsidP="006C35EC">
      <w:r w:rsidRPr="00675295">
        <w:t>В рамках программы состоялось 16 деловых сессий. Участники обсудили привлечение инвестиций и перспективы российского финансового рынка, роль государственных средств в развитии денежного рынка, вопросы развития регионов и обращения цифровых валют в России. Также внимание было уделено новому стандарту торговли золотом и развитию отрасли огранки алмазов, лицензированию оптовой и розничной торговли на табачном рынке, а также цифровой трансформации финансового и государственного управления.</w:t>
      </w:r>
    </w:p>
    <w:p w14:paraId="3F0E5BE3" w14:textId="77777777" w:rsidR="006C35EC" w:rsidRPr="00675295" w:rsidRDefault="006C35EC" w:rsidP="006C35EC">
      <w:r w:rsidRPr="00675295">
        <w:t>На форуме вручили ведомственные награды ювелирам и отметили победителей всероссийских конкурсов по финансовой грамотности, организованных при поддержке Минфина России.</w:t>
      </w:r>
    </w:p>
    <w:p w14:paraId="24E7E836" w14:textId="77777777" w:rsidR="006C35EC" w:rsidRPr="00675295" w:rsidRDefault="006C35EC" w:rsidP="006C35EC">
      <w:r w:rsidRPr="00675295">
        <w:t>Отдельным событием стала церемония награждения лауреатов Национальной премии в области финансовой и экономической журналистики "ФИНКОР". В девяти номинациях были отмечены представители газет, журналов, телевидения, радио, интернет-СМИ и онлайн-каналов, а также студенты профильных факультетов.</w:t>
      </w:r>
    </w:p>
    <w:p w14:paraId="6FC423CD" w14:textId="77777777" w:rsidR="006C35EC" w:rsidRPr="00675295" w:rsidRDefault="006C35EC" w:rsidP="006C35EC">
      <w:r w:rsidRPr="00675295">
        <w:t>На МФФ-2026 также состоялся запуск онлайн-радиостанции "Мои Финансы"– совместного проекта "Русского радио" и НИФИ Минфина России. В эфире новой станции музыкальный контент будет сочетаться с короткими просветительскими программами о налоговых вычетах, долгосрочных сбережениях, инвестициях и финансовой безопасности.</w:t>
      </w:r>
    </w:p>
    <w:p w14:paraId="11D7ED67" w14:textId="529E548D" w:rsidR="006C35EC" w:rsidRPr="00675295" w:rsidRDefault="006C35EC" w:rsidP="006C35EC">
      <w:r w:rsidRPr="00675295">
        <w:t>Уже в пятый раз в рамках Мосфинфорума прошла ювелирная выставка "Новые Фаберже. 180-летию великого русского ювелира Карла Фаберже посвящается". На ней были представлены современные изделия, выполненные в традициях русского ювелирного искусства, реплики изделий фирмы "Фаберже" и работы, созданные по мотивам произведений самого легендарного мастера.</w:t>
      </w:r>
    </w:p>
    <w:p w14:paraId="70311827" w14:textId="57EAD73E" w:rsidR="006C35EC" w:rsidRPr="002A02AA" w:rsidRDefault="002B084E" w:rsidP="006C35EC">
      <w:hyperlink r:id="rId58" w:history="1">
        <w:r w:rsidR="006C35EC" w:rsidRPr="0086610D">
          <w:rPr>
            <w:rStyle w:val="a3"/>
            <w:lang w:val="en-US"/>
          </w:rPr>
          <w:t>https</w:t>
        </w:r>
        <w:r w:rsidR="006C35EC" w:rsidRPr="002A02AA">
          <w:rPr>
            <w:rStyle w:val="a3"/>
          </w:rPr>
          <w:t>://1</w:t>
        </w:r>
        <w:r w:rsidR="006C35EC" w:rsidRPr="0086610D">
          <w:rPr>
            <w:rStyle w:val="a3"/>
            <w:lang w:val="en-US"/>
          </w:rPr>
          <w:t>prime</w:t>
        </w:r>
        <w:r w:rsidR="006C35EC" w:rsidRPr="002A02AA">
          <w:rPr>
            <w:rStyle w:val="a3"/>
          </w:rPr>
          <w:t>.</w:t>
        </w:r>
        <w:r w:rsidR="006C35EC" w:rsidRPr="0086610D">
          <w:rPr>
            <w:rStyle w:val="a3"/>
            <w:lang w:val="en-US"/>
          </w:rPr>
          <w:t>ru</w:t>
        </w:r>
        <w:r w:rsidR="006C35EC" w:rsidRPr="002A02AA">
          <w:rPr>
            <w:rStyle w:val="a3"/>
          </w:rPr>
          <w:t>/20260924/</w:t>
        </w:r>
        <w:r w:rsidR="006C35EC" w:rsidRPr="0086610D">
          <w:rPr>
            <w:rStyle w:val="a3"/>
            <w:lang w:val="en-US"/>
          </w:rPr>
          <w:t>forum</w:t>
        </w:r>
        <w:r w:rsidR="006C35EC" w:rsidRPr="002A02AA">
          <w:rPr>
            <w:rStyle w:val="a3"/>
          </w:rPr>
          <w:t>-873644091.</w:t>
        </w:r>
        <w:r w:rsidR="006C35EC" w:rsidRPr="0086610D">
          <w:rPr>
            <w:rStyle w:val="a3"/>
            <w:lang w:val="en-US"/>
          </w:rPr>
          <w:t>html</w:t>
        </w:r>
      </w:hyperlink>
      <w:r w:rsidR="006C35EC" w:rsidRPr="002A02AA">
        <w:t xml:space="preserve"> </w:t>
      </w:r>
    </w:p>
    <w:p w14:paraId="59C66331" w14:textId="6A96901E" w:rsidR="004A7E9B" w:rsidRPr="00350F30" w:rsidRDefault="004A7E9B" w:rsidP="004A7E9B">
      <w:pPr>
        <w:pStyle w:val="2"/>
      </w:pPr>
      <w:bookmarkStart w:id="180" w:name="_Toc241218450"/>
      <w:r w:rsidRPr="004A7E9B">
        <w:lastRenderedPageBreak/>
        <w:t>Комсомольская правда, 24.09.2026</w:t>
      </w:r>
      <w:r w:rsidRPr="00350F30">
        <w:t xml:space="preserve">, </w:t>
      </w:r>
      <w:r w:rsidRPr="004A7E9B">
        <w:t>Пенсии повысят дважды, МРОТ составит 28 935 рублей, инфляция - не превысит 4%: главное из проекта бюджета на 2027-2029 годы</w:t>
      </w:r>
      <w:bookmarkEnd w:id="180"/>
    </w:p>
    <w:p w14:paraId="158C3252" w14:textId="77777777" w:rsidR="004A7E9B" w:rsidRPr="004A7E9B" w:rsidRDefault="004A7E9B" w:rsidP="004A7E9B">
      <w:pPr>
        <w:pStyle w:val="3"/>
      </w:pPr>
      <w:bookmarkStart w:id="181" w:name="_Toc241218451"/>
      <w:r w:rsidRPr="004A7E9B">
        <w:t>Правительство завершило подготовку проекта федерального бюджета на ближайшую трехлетку. В четверг параметры главного финансового документа страны обсудили на заседании правительства. До 1 октября он должен быть внесен в Госдуму.</w:t>
      </w:r>
      <w:bookmarkEnd w:id="181"/>
    </w:p>
    <w:p w14:paraId="3E733E58" w14:textId="77777777" w:rsidR="004A7E9B" w:rsidRPr="004A7E9B" w:rsidRDefault="004A7E9B" w:rsidP="004A7E9B">
      <w:r w:rsidRPr="004A7E9B">
        <w:t>Вместе с проектом федерального бюджета на 2027-2029 годы правительство внесет в Госдуму прогноз социально-экономического развития, а также бюджеты двух фондов - Социального и обязательного медицинского страхования.</w:t>
      </w:r>
    </w:p>
    <w:p w14:paraId="662B858A" w14:textId="77777777" w:rsidR="004A7E9B" w:rsidRPr="004A7E9B" w:rsidRDefault="004A7E9B" w:rsidP="004A7E9B">
      <w:r w:rsidRPr="004A7E9B">
        <w:t>Как сообщил премьер Михаил Мишустин, при подготовке проекта бюджета учитывались текущие вызовы, включая вопросы безопасности и дисбалансы в глобальной торговле.</w:t>
      </w:r>
    </w:p>
    <w:p w14:paraId="2EAEFB97" w14:textId="77777777" w:rsidR="004A7E9B" w:rsidRPr="004A7E9B" w:rsidRDefault="004A7E9B" w:rsidP="004A7E9B">
      <w:r w:rsidRPr="004A7E9B">
        <w:t>Мишустин назвал главные приоритеты бюджетной политики на ближайшие три года.</w:t>
      </w:r>
    </w:p>
    <w:p w14:paraId="09F69E62" w14:textId="77777777" w:rsidR="004A7E9B" w:rsidRPr="004A7E9B" w:rsidRDefault="004A7E9B" w:rsidP="004A7E9B">
      <w:r w:rsidRPr="004A7E9B">
        <w:t>1. Сохранение финансовой стабильности.</w:t>
      </w:r>
    </w:p>
    <w:p w14:paraId="5526D6DD" w14:textId="77777777" w:rsidR="004A7E9B" w:rsidRPr="004A7E9B" w:rsidRDefault="004A7E9B" w:rsidP="004A7E9B">
      <w:r w:rsidRPr="004A7E9B">
        <w:t>2. Выполнение социальных обязательств. Прежде всего - поддержка семей с детьми, развитие здравоохранения и образования.</w:t>
      </w:r>
    </w:p>
    <w:p w14:paraId="4E0DBE24" w14:textId="77777777" w:rsidR="004A7E9B" w:rsidRPr="004A7E9B" w:rsidRDefault="004A7E9B" w:rsidP="004A7E9B">
      <w:r w:rsidRPr="004A7E9B">
        <w:t>3. Укрепление обороноспособности и безопасности страны, социальная помощь участникам СВО и их семьям.</w:t>
      </w:r>
    </w:p>
    <w:p w14:paraId="00444D77" w14:textId="77777777" w:rsidR="004A7E9B" w:rsidRPr="004A7E9B" w:rsidRDefault="004A7E9B" w:rsidP="004A7E9B">
      <w:r w:rsidRPr="004A7E9B">
        <w:t>4. Достижение национальных целей, включая вопросы технологического лидерства. В частности, продолжится развитие станкостроения, микро- и радио-электроники.</w:t>
      </w:r>
    </w:p>
    <w:p w14:paraId="575C6E4C" w14:textId="77777777" w:rsidR="004A7E9B" w:rsidRPr="004A7E9B" w:rsidRDefault="004A7E9B" w:rsidP="004A7E9B">
      <w:r w:rsidRPr="004A7E9B">
        <w:t>При подготовке бюджета правительство взяло за основу базовый вариант прогноза социально-экономического развития на ближайшую трехлетку. В кабмине отмечают, что внешняя ценовая конъюнктура может оказаться лучше ожиданий, в то же время сохраняются риски, которые могут влиять на рост нашей экономики. В правительстве рассчитывают, что главным фактором роста ВВП станет внутренний спрос.</w:t>
      </w:r>
    </w:p>
    <w:p w14:paraId="10004FED" w14:textId="77777777" w:rsidR="004A7E9B" w:rsidRPr="004A7E9B" w:rsidRDefault="004A7E9B" w:rsidP="004A7E9B">
      <w:r w:rsidRPr="004A7E9B">
        <w:t>- В следующем году ВВП вырастет на 1,4%. В дальнейшем динамика планомерно ускорится - до 2,4% в 2029 году, - озвучил прогноз Мишустин.</w:t>
      </w:r>
    </w:p>
    <w:p w14:paraId="7706F1B0" w14:textId="77777777" w:rsidR="004A7E9B" w:rsidRPr="004A7E9B" w:rsidRDefault="004A7E9B" w:rsidP="004A7E9B">
      <w:r w:rsidRPr="004A7E9B">
        <w:t>Что касается инфляции, то правительство ставит задачу в ближайшие три года удерживать ее на уровне не выше 4%.</w:t>
      </w:r>
    </w:p>
    <w:p w14:paraId="6072EEC9" w14:textId="77777777" w:rsidR="004A7E9B" w:rsidRPr="004A7E9B" w:rsidRDefault="004A7E9B" w:rsidP="004A7E9B">
      <w:r w:rsidRPr="004A7E9B">
        <w:t>- Инфляцию на конец 2026 года оцениваем в 6,8%, к концу 2027 года ожидаем возвращения инфляции к 4%, как это предполагается Банком России, - сообщил министр экономического развития Максим Решетников.</w:t>
      </w:r>
    </w:p>
    <w:p w14:paraId="343F8CFB" w14:textId="77777777" w:rsidR="004A7E9B" w:rsidRPr="004A7E9B" w:rsidRDefault="004A7E9B" w:rsidP="004A7E9B">
      <w:r w:rsidRPr="004A7E9B">
        <w:t>По его словам, реальные денежные доходы населения в 2026-2027 годах вырастут на 0,8 и 1,5% соответственно. А к 2029 году их рост должен составить 2,8%.</w:t>
      </w:r>
    </w:p>
    <w:p w14:paraId="05104B9C" w14:textId="77777777" w:rsidR="004A7E9B" w:rsidRPr="004A7E9B" w:rsidRDefault="004A7E9B" w:rsidP="004A7E9B">
      <w:r w:rsidRPr="004A7E9B">
        <w:t xml:space="preserve">Среднегодовой курс в 2026 году Минэк оценивает в 79,5 рубля за доллар - за счет более крепкого рубля в </w:t>
      </w:r>
      <w:r w:rsidRPr="004A7E9B">
        <w:rPr>
          <w:lang w:val="en-US"/>
        </w:rPr>
        <w:t>II</w:t>
      </w:r>
      <w:r w:rsidRPr="004A7E9B">
        <w:t xml:space="preserve"> и </w:t>
      </w:r>
      <w:r w:rsidRPr="004A7E9B">
        <w:rPr>
          <w:lang w:val="en-US"/>
        </w:rPr>
        <w:t>III</w:t>
      </w:r>
      <w:r w:rsidRPr="004A7E9B">
        <w:t xml:space="preserve"> кварталах.</w:t>
      </w:r>
    </w:p>
    <w:p w14:paraId="5D314BA7" w14:textId="77777777" w:rsidR="004A7E9B" w:rsidRPr="004A7E9B" w:rsidRDefault="004A7E9B" w:rsidP="004A7E9B">
      <w:r w:rsidRPr="004A7E9B">
        <w:t>- На 2027-2029 годы мы сохраняем прогноз постепенного ослабления рубля, - сообщил Решетников.</w:t>
      </w:r>
    </w:p>
    <w:p w14:paraId="47303769" w14:textId="77777777" w:rsidR="004A7E9B" w:rsidRPr="004A7E9B" w:rsidRDefault="004A7E9B" w:rsidP="004A7E9B">
      <w:r w:rsidRPr="004A7E9B">
        <w:t>Средняя пенсия - 29904 рубля</w:t>
      </w:r>
    </w:p>
    <w:p w14:paraId="1FCA86A5" w14:textId="77777777" w:rsidR="004A7E9B" w:rsidRPr="004A7E9B" w:rsidRDefault="004A7E9B" w:rsidP="004A7E9B">
      <w:r w:rsidRPr="004A7E9B">
        <w:lastRenderedPageBreak/>
        <w:t>Пенсии повысят дважды</w:t>
      </w:r>
    </w:p>
    <w:p w14:paraId="7EF959D1" w14:textId="77777777" w:rsidR="004A7E9B" w:rsidRPr="004A7E9B" w:rsidRDefault="004A7E9B" w:rsidP="004A7E9B">
      <w:r w:rsidRPr="004A7E9B">
        <w:t>Страховые пенсии в 2027 году повысят дважды: с 1 февраля на 6,8% по уровню инфляции за прошлый год и с 1 апреля страховая часть пенсии дополнительно будет увеличена на 3,3% по темпу роста зарплаты. Таким образом, средний размер пенсии по старости на конец 2027 года составит 29 904 рубля. Об этом сообщил глава Минфина Антон Силуанов,</w:t>
      </w:r>
    </w:p>
    <w:p w14:paraId="3EF7B48A" w14:textId="77777777" w:rsidR="004A7E9B" w:rsidRPr="004A7E9B" w:rsidRDefault="004A7E9B" w:rsidP="004A7E9B">
      <w:r w:rsidRPr="004A7E9B">
        <w:t>1 февраля будет проведена и ежегодная индексация материнского капитала. В следующие три года продолжится выплата налогового кэшбека для семей с двумя и более детьми, чьи доходы ниже 1,5 прожиточных минимумов в регионе. За три года на ежегодную семейную выплату будет потрачено более 200 млрд. рублей.</w:t>
      </w:r>
    </w:p>
    <w:p w14:paraId="3FD5F783" w14:textId="77777777" w:rsidR="004A7E9B" w:rsidRPr="004A7E9B" w:rsidRDefault="004A7E9B" w:rsidP="004A7E9B">
      <w:r w:rsidRPr="004A7E9B">
        <w:t>Прожиточный минимум в 2027 году составит 20 227 рублей (рост - 6,8% с учетом текущей инфляции). Напомним, размер прожиточного минимума влияет на размеры пособий и ряда социальных выплат.</w:t>
      </w:r>
    </w:p>
    <w:p w14:paraId="0E852D37" w14:textId="77777777" w:rsidR="004A7E9B" w:rsidRPr="004A7E9B" w:rsidRDefault="004A7E9B" w:rsidP="004A7E9B">
      <w:r w:rsidRPr="004A7E9B">
        <w:t>Также на 6,8% процента вырастет в 2027 году МРОТ. Он составит 28 935 рублей.</w:t>
      </w:r>
    </w:p>
    <w:p w14:paraId="26245B8B" w14:textId="77777777" w:rsidR="004A7E9B" w:rsidRPr="004A7E9B" w:rsidRDefault="004A7E9B" w:rsidP="004A7E9B">
      <w:r w:rsidRPr="004A7E9B">
        <w:t>- Задача, поставленная президентом, - довести минимальный размер оплаты труда до 35 тысяч рублей к 2030 году - будет выполнена, - заверил Силуанов и отметил, что это позволит ускорить рост заработной платы работников с невысокими доходами.</w:t>
      </w:r>
    </w:p>
    <w:p w14:paraId="5BD89EB0" w14:textId="77777777" w:rsidR="004A7E9B" w:rsidRPr="004A7E9B" w:rsidRDefault="004A7E9B" w:rsidP="004A7E9B">
      <w:r w:rsidRPr="004A7E9B">
        <w:t>Унификация прогрессивной шкалы ставок НДФЛ</w:t>
      </w:r>
    </w:p>
    <w:p w14:paraId="204CB2D0" w14:textId="77777777" w:rsidR="004A7E9B" w:rsidRPr="00350F30" w:rsidRDefault="004A7E9B" w:rsidP="004A7E9B">
      <w:r w:rsidRPr="004A7E9B">
        <w:t xml:space="preserve">Как рассказал Антон Силуанов, Минфин предлагает внести отдельные изменения в Налоговый кодекс, направленные на повышение устойчивости бюджетной системы. В целях унификации уровня налогообложения доходов граждан по ставкам 13-22% в основную налоговую базу по НДФЛ предлагается включить «пассивные» доходы. </w:t>
      </w:r>
      <w:r w:rsidRPr="00350F30">
        <w:t>Это доходы по дивидендам и от другого долевого участия, по процентам от вкладов, по операциям с ценными бумагами и цифровыми правами, от продажи имущества и реализации долей участия, по договорам страхования и дарения. Сейчас «пассивные» доходы облагаются по ставкам 13-15%.</w:t>
      </w:r>
    </w:p>
    <w:p w14:paraId="3974861E" w14:textId="77777777" w:rsidR="004A7E9B" w:rsidRPr="00350F30" w:rsidRDefault="004A7E9B" w:rsidP="004A7E9B">
      <w:r w:rsidRPr="00350F30">
        <w:t>- Ставка налога будет зависеть от размера дохода, а не от способа и источника его получения. Это соответствует принципу справедливости, согласно которому и вводилась прогрессивная шкала налога на доходы физических лиц, - заявил Силуанов.</w:t>
      </w:r>
    </w:p>
    <w:p w14:paraId="4649FB59" w14:textId="77777777" w:rsidR="004A7E9B" w:rsidRPr="00350F30" w:rsidRDefault="004A7E9B" w:rsidP="004A7E9B">
      <w:r w:rsidRPr="00350F30">
        <w:t>При этом выплата денежного довольствия участникам специальной военной операции, а также северные надбавки будут иметь прежние ставки налога на доходы физических лиц - 13 и 15%.</w:t>
      </w:r>
    </w:p>
    <w:p w14:paraId="1F3C65FE" w14:textId="77777777" w:rsidR="004A7E9B" w:rsidRPr="00350F30" w:rsidRDefault="004A7E9B" w:rsidP="004A7E9B">
      <w:r w:rsidRPr="00350F30">
        <w:t>Кроме того, предлагается сохранить необлагаемый порог вкладов в 1 млн. рублей, скорректированный на ставку Центрального банка.</w:t>
      </w:r>
    </w:p>
    <w:p w14:paraId="6B2180E3" w14:textId="77777777" w:rsidR="004A7E9B" w:rsidRPr="00350F30" w:rsidRDefault="004A7E9B" w:rsidP="004A7E9B">
      <w:r w:rsidRPr="00350F30">
        <w:t>- Преференция для малых вкладов сохранится. Унификация прогрессивной шкалы ставок налога на доходы физических лиц коснется не более 6% граждан, - сообщил Силуанов.</w:t>
      </w:r>
    </w:p>
    <w:p w14:paraId="7F5A6678" w14:textId="77777777" w:rsidR="004A7E9B" w:rsidRPr="00350F30" w:rsidRDefault="004A7E9B" w:rsidP="004A7E9B">
      <w:r w:rsidRPr="00350F30">
        <w:t>Минфин предлагает внести отдельные изменения в Налоговый кодекс, направленные на повышение устойчивости бюджетной системы.</w:t>
      </w:r>
    </w:p>
    <w:p w14:paraId="4A19F9E9" w14:textId="77777777" w:rsidR="004A7E9B" w:rsidRPr="00350F30" w:rsidRDefault="004A7E9B" w:rsidP="004A7E9B">
      <w:r w:rsidRPr="00350F30">
        <w:t>ТОЛЬКО ЦИФРЫ</w:t>
      </w:r>
    </w:p>
    <w:p w14:paraId="61954446" w14:textId="77777777" w:rsidR="004A7E9B" w:rsidRPr="00350F30" w:rsidRDefault="004A7E9B" w:rsidP="004A7E9B">
      <w:r w:rsidRPr="00350F30">
        <w:lastRenderedPageBreak/>
        <w:t>- Доходы бюджета на 2027 год прогнозируются на уровне 43,3 трлн. рублей с последующим увеличением до 48,4 трлн. рублей к 2029 году.</w:t>
      </w:r>
    </w:p>
    <w:p w14:paraId="36690919" w14:textId="77777777" w:rsidR="004A7E9B" w:rsidRPr="00350F30" w:rsidRDefault="004A7E9B" w:rsidP="004A7E9B">
      <w:r w:rsidRPr="00350F30">
        <w:t>- Расходы бюджета на 2027 год составят 48,8 трлн. рублей.</w:t>
      </w:r>
    </w:p>
    <w:p w14:paraId="768ECB7C" w14:textId="77777777" w:rsidR="004A7E9B" w:rsidRPr="00350F30" w:rsidRDefault="004A7E9B" w:rsidP="004A7E9B">
      <w:r w:rsidRPr="00350F30">
        <w:t>- Дефицит бюджета на предстоящие три года составит порядка 2% ВВП.</w:t>
      </w:r>
    </w:p>
    <w:p w14:paraId="5F215838" w14:textId="77777777" w:rsidR="004A7E9B" w:rsidRPr="00350F30" w:rsidRDefault="004A7E9B" w:rsidP="004A7E9B">
      <w:r w:rsidRPr="00350F30">
        <w:t xml:space="preserve">- Цена нефти </w:t>
      </w:r>
      <w:r w:rsidRPr="004A7E9B">
        <w:rPr>
          <w:lang w:val="en-US"/>
        </w:rPr>
        <w:t>Brent</w:t>
      </w:r>
      <w:r w:rsidRPr="00350F30">
        <w:t xml:space="preserve"> на 2027 год заложена в проекте бюджтеа на уровне 73 доллара за баррель со снижением до 66 долларов к 2029 году.</w:t>
      </w:r>
    </w:p>
    <w:p w14:paraId="1D424612" w14:textId="77777777" w:rsidR="004A7E9B" w:rsidRPr="00350F30" w:rsidRDefault="004A7E9B" w:rsidP="004A7E9B">
      <w:r w:rsidRPr="00350F30">
        <w:t>- На финансирование нацпроектов - включая и технологические - запланировано около 19 трлн. рублей на три года.</w:t>
      </w:r>
    </w:p>
    <w:p w14:paraId="1286DF55" w14:textId="77777777" w:rsidR="004A7E9B" w:rsidRPr="00350F30" w:rsidRDefault="004A7E9B" w:rsidP="004A7E9B">
      <w:r w:rsidRPr="00350F30">
        <w:t>- «Детский бюджет» на три года составит 10 трлн. рублей, включая выплату единого детского пособия.</w:t>
      </w:r>
    </w:p>
    <w:p w14:paraId="5B327B98" w14:textId="77777777" w:rsidR="004A7E9B" w:rsidRPr="00350F30" w:rsidRDefault="004A7E9B" w:rsidP="004A7E9B">
      <w:r w:rsidRPr="00350F30">
        <w:t>- На реализацию задач Соцфонда в течение трех лет на будет направлено более 63 трлн. рублей.</w:t>
      </w:r>
    </w:p>
    <w:p w14:paraId="3ABC6D81" w14:textId="77777777" w:rsidR="004A7E9B" w:rsidRPr="00350F30" w:rsidRDefault="004A7E9B" w:rsidP="004A7E9B">
      <w:r w:rsidRPr="00350F30">
        <w:t>- На программы улучшения обеспечения семей с детьми жильем за три года планируется направить порядка 1,9 трлн. рублей.</w:t>
      </w:r>
    </w:p>
    <w:p w14:paraId="69C1CE4B" w14:textId="77777777" w:rsidR="004A7E9B" w:rsidRPr="00350F30" w:rsidRDefault="004A7E9B" w:rsidP="004A7E9B">
      <w:r w:rsidRPr="00350F30">
        <w:t>- На здравоохранение в 2027 году будет направлено 6,6 трлн. рублей, это на 8% больше, чем в нынешнем году.</w:t>
      </w:r>
    </w:p>
    <w:p w14:paraId="4B140AAE" w14:textId="77777777" w:rsidR="004A7E9B" w:rsidRPr="00350F30" w:rsidRDefault="004A7E9B" w:rsidP="004A7E9B">
      <w:r w:rsidRPr="00350F30">
        <w:t>- Более 105 млрд. рублей планируется направить на строительство 150 школ к 2030 году. На ремонт детских садов предусмотрено более 47 млрд. рублей, на строительство новых учреждений - еще 25,7 млрд рублей. К 2030 году запланировано строительство более 100 детских садов.</w:t>
      </w:r>
    </w:p>
    <w:p w14:paraId="5AEAA394" w14:textId="77777777" w:rsidR="004A7E9B" w:rsidRPr="00350F30" w:rsidRDefault="004A7E9B" w:rsidP="004A7E9B">
      <w:r w:rsidRPr="00350F30">
        <w:t>- На ремонт общежитий университетов будет направлено около 80 млрд. рублей, и техникумов - 65 млрд. рублей.</w:t>
      </w:r>
    </w:p>
    <w:p w14:paraId="769253F5" w14:textId="77777777" w:rsidR="004A7E9B" w:rsidRPr="00350F30" w:rsidRDefault="004A7E9B" w:rsidP="004A7E9B">
      <w:r w:rsidRPr="00350F30">
        <w:t>- На модернизацию первичного звена здравоохранения будет направлено около 278 млрд. рублей.</w:t>
      </w:r>
    </w:p>
    <w:p w14:paraId="66ABCD1F" w14:textId="77777777" w:rsidR="004A7E9B" w:rsidRPr="00350F30" w:rsidRDefault="004A7E9B" w:rsidP="004A7E9B">
      <w:r w:rsidRPr="00350F30">
        <w:t>- Финансирование дорожного строительства за три года составит 4,4 трлн. рублей.</w:t>
      </w:r>
    </w:p>
    <w:p w14:paraId="67E9067C" w14:textId="77777777" w:rsidR="004A7E9B" w:rsidRPr="00350F30" w:rsidRDefault="004A7E9B" w:rsidP="004A7E9B">
      <w:r w:rsidRPr="00350F30">
        <w:t>- На обновление общественного транспорта будет направлено 65,3 млрд. рублей.</w:t>
      </w:r>
    </w:p>
    <w:p w14:paraId="71AAB649" w14:textId="77777777" w:rsidR="004A7E9B" w:rsidRPr="00350F30" w:rsidRDefault="004A7E9B" w:rsidP="004A7E9B">
      <w:r w:rsidRPr="00350F30">
        <w:t>- На реализацию федерального проекта «Формирование комфортной городской среды» за три года направят более 180 млрд. рублей.</w:t>
      </w:r>
    </w:p>
    <w:p w14:paraId="3D1FF64C" w14:textId="77777777" w:rsidR="004A7E9B" w:rsidRPr="00350F30" w:rsidRDefault="004A7E9B" w:rsidP="004A7E9B">
      <w:r w:rsidRPr="00350F30">
        <w:t>- Свыше 2,5 млрд. рублей будет направлено на помощь жителям приграничных регионов, чьи дома или квартиры в Белгородской и Курской областях были разрушены в результате украинских обстрелов.</w:t>
      </w:r>
    </w:p>
    <w:p w14:paraId="2300FDF2" w14:textId="37882B2D" w:rsidR="004A7E9B" w:rsidRPr="005A2703" w:rsidRDefault="002B084E" w:rsidP="004A7E9B">
      <w:hyperlink r:id="rId59" w:history="1">
        <w:r w:rsidR="004A7E9B" w:rsidRPr="0086610D">
          <w:rPr>
            <w:rStyle w:val="a3"/>
            <w:lang w:val="en-US"/>
          </w:rPr>
          <w:t>https</w:t>
        </w:r>
        <w:r w:rsidR="004A7E9B" w:rsidRPr="00350F30">
          <w:rPr>
            <w:rStyle w:val="a3"/>
          </w:rPr>
          <w:t>://</w:t>
        </w:r>
        <w:r w:rsidR="004A7E9B" w:rsidRPr="0086610D">
          <w:rPr>
            <w:rStyle w:val="a3"/>
            <w:lang w:val="en-US"/>
          </w:rPr>
          <w:t>www</w:t>
        </w:r>
        <w:r w:rsidR="004A7E9B" w:rsidRPr="00350F30">
          <w:rPr>
            <w:rStyle w:val="a3"/>
          </w:rPr>
          <w:t>.</w:t>
        </w:r>
        <w:r w:rsidR="004A7E9B" w:rsidRPr="0086610D">
          <w:rPr>
            <w:rStyle w:val="a3"/>
            <w:lang w:val="en-US"/>
          </w:rPr>
          <w:t>kp</w:t>
        </w:r>
        <w:r w:rsidR="004A7E9B" w:rsidRPr="00350F30">
          <w:rPr>
            <w:rStyle w:val="a3"/>
          </w:rPr>
          <w:t>.</w:t>
        </w:r>
        <w:r w:rsidR="004A7E9B" w:rsidRPr="0086610D">
          <w:rPr>
            <w:rStyle w:val="a3"/>
            <w:lang w:val="en-US"/>
          </w:rPr>
          <w:t>ru</w:t>
        </w:r>
        <w:r w:rsidR="004A7E9B" w:rsidRPr="00350F30">
          <w:rPr>
            <w:rStyle w:val="a3"/>
          </w:rPr>
          <w:t>/</w:t>
        </w:r>
        <w:r w:rsidR="004A7E9B" w:rsidRPr="0086610D">
          <w:rPr>
            <w:rStyle w:val="a3"/>
            <w:lang w:val="en-US"/>
          </w:rPr>
          <w:t>daily</w:t>
        </w:r>
        <w:r w:rsidR="004A7E9B" w:rsidRPr="00350F30">
          <w:rPr>
            <w:rStyle w:val="a3"/>
          </w:rPr>
          <w:t>/277818/5307382/</w:t>
        </w:r>
      </w:hyperlink>
      <w:r w:rsidR="004A7E9B" w:rsidRPr="00350F30">
        <w:t xml:space="preserve"> </w:t>
      </w:r>
    </w:p>
    <w:p w14:paraId="47779CCF" w14:textId="726BB665" w:rsidR="00E14715" w:rsidRPr="00591E59" w:rsidRDefault="00E14715" w:rsidP="00E14715">
      <w:pPr>
        <w:pStyle w:val="2"/>
      </w:pPr>
      <w:bookmarkStart w:id="182" w:name="_Toc241218452"/>
      <w:r w:rsidRPr="00591E59">
        <w:lastRenderedPageBreak/>
        <w:t>Коммерсан</w:t>
      </w:r>
      <w:r>
        <w:t>тъ</w:t>
      </w:r>
      <w:r w:rsidRPr="00591E59">
        <w:t>, 24.09.2026, Минфин хочет брать с ПИФов 15-процентный налог на прибыль с пассивных доходов</w:t>
      </w:r>
      <w:bookmarkEnd w:id="182"/>
    </w:p>
    <w:p w14:paraId="52C78C03" w14:textId="77777777" w:rsidR="00E14715" w:rsidRPr="00591E59" w:rsidRDefault="00E14715" w:rsidP="00E14715">
      <w:pPr>
        <w:pStyle w:val="3"/>
      </w:pPr>
      <w:bookmarkStart w:id="183" w:name="_Toc241218453"/>
      <w:r w:rsidRPr="00591E59">
        <w:t>Минфин предложил обязать паевые инвестиционные фонды уплачивать налог на прибыль с получаемых пассивных доходов по ставке 15%. Данное предложение ведомство прописало в бюджетный пакет законопроектов, который 24 сентября был внесен на рассмотрение в правительство. К пассивным доходам относятся: дивиденды, проценты по вкладам, выплаты по облигациям и цифровым правам, доходы от продажи имущества и реализации долей участия, выплаты по договорам страхования и дарения.</w:t>
      </w:r>
      <w:bookmarkEnd w:id="183"/>
    </w:p>
    <w:p w14:paraId="4C532E9F" w14:textId="77777777" w:rsidR="00E14715" w:rsidRPr="00591E59" w:rsidRDefault="00E14715" w:rsidP="00E14715">
      <w:r w:rsidRPr="00591E59">
        <w:t>В настоящее время ПИФы не платят налог на прибыль с таких доходов. Это, как считает Минфин, создает предпосылки для налоговой оптимизации путем структурирования владения различного рода активами. Если налоговая нагрузка возникнет на уровне розничных фондов, привлекательность этих продуктов для широкого круга инвесторов заметно снизится, даже с учетом зачета уплаченного налога при налогообложении пайщиков, считают эксперты.</w:t>
      </w:r>
    </w:p>
    <w:p w14:paraId="2E307A4E" w14:textId="77777777" w:rsidR="00E14715" w:rsidRPr="00591E59" w:rsidRDefault="00E14715" w:rsidP="00E14715">
      <w:r w:rsidRPr="00591E59">
        <w:t xml:space="preserve">Предлагаемая налоговая нагрузка будет уменьшать доходность паевых инвестиционных фондов (ПИФов) еще до учета результата у пайщика. В расчетном сценарии при сохранении текущей ставки </w:t>
      </w:r>
      <w:r w:rsidRPr="00E14715">
        <w:rPr>
          <w:lang w:val="en-US"/>
        </w:rPr>
        <w:t>RUSFAR</w:t>
      </w:r>
      <w:r w:rsidRPr="00591E59">
        <w:t xml:space="preserve"> и объема активов доходность таких фондов снизится примерно на 2 процентных пункта - до 12% годовых, а поступления в бюджет составят около 60 млрд руб. за год.</w:t>
      </w:r>
    </w:p>
    <w:p w14:paraId="25FB12AD" w14:textId="14D0D56F" w:rsidR="00E14715" w:rsidRPr="00591E59" w:rsidRDefault="00E14715" w:rsidP="00E14715">
      <w:r w:rsidRPr="00591E59">
        <w:t>Основной практический барьер - администрирование налога внутри фонда: оно усложнит операционные процессы и увеличит издержки. Для розничных фондов, рассчитанных на неквалифицированных инвесторов, такой порядок называют фактически неработоспособным с точки зрения привлечения населения к инвестициям. Для закрытых фондов порог окупаемости, по оценке участника рынка, вырастет с 500 млн до 0,8-1 млрд руб., что может замедлить открытие новых фондов и привести к закрытию части действующих.</w:t>
      </w:r>
    </w:p>
    <w:p w14:paraId="70EE25FA" w14:textId="444C49F4" w:rsidR="00B077A2" w:rsidRPr="00B077A2" w:rsidRDefault="00B077A2" w:rsidP="00B077A2">
      <w:pPr>
        <w:pStyle w:val="2"/>
      </w:pPr>
      <w:bookmarkStart w:id="184" w:name="_Toc241218454"/>
      <w:r>
        <w:t>Ведомости, 25.09.2026</w:t>
      </w:r>
      <w:r w:rsidRPr="00B077A2">
        <w:t xml:space="preserve">, </w:t>
      </w:r>
      <w:r>
        <w:t>Что налоговые инициативы значат для бизнеса и граждан</w:t>
      </w:r>
      <w:bookmarkEnd w:id="184"/>
    </w:p>
    <w:p w14:paraId="487FC8CC" w14:textId="77777777" w:rsidR="00B077A2" w:rsidRDefault="00B077A2" w:rsidP="00B077A2">
      <w:pPr>
        <w:pStyle w:val="3"/>
      </w:pPr>
      <w:bookmarkStart w:id="185" w:name="_Toc241218455"/>
      <w:r>
        <w:t>Минфин внес в правительство проект федерального бюджета на 2027-2029 гг. - кабмин рассмотрел и одобрил документ на заседании 24 сентября. Проект будет направлен в Госдуму до 1 октября, отметил в ходе заседания правительства премьер-министр Михаил Мишустин. По его словам, доходы федерального бюджета в 2027 г. составят 43,3 трлн руб., расходы - 48,8 трлн руб. Таким образом, дефицит бюджета в следующем году составит 5,5 трлн руб. (или 2,2% ВВП).</w:t>
      </w:r>
      <w:bookmarkEnd w:id="185"/>
    </w:p>
    <w:p w14:paraId="69470988" w14:textId="77777777" w:rsidR="00B077A2" w:rsidRDefault="00B077A2" w:rsidP="00B077A2">
      <w:r>
        <w:t>Приоритетами бюджета будут выполнение социальных обязательств, прежде всего поддержка семей с детьми, обеспечение обороны и безопасности страны, соцподдержка участников специальной военной операции и их близких, а также достижение национальных целей, включая технологическое лидерство, заявил Мишустин. В целом на финансирование нацпроектов, включая технологические, запланировано около 19 трлн руб., сообщил премьер.</w:t>
      </w:r>
    </w:p>
    <w:p w14:paraId="654594EC" w14:textId="77777777" w:rsidR="00B077A2" w:rsidRDefault="00B077A2" w:rsidP="00B077A2">
      <w:r>
        <w:lastRenderedPageBreak/>
        <w:t>Для ресурсного обеспечения приоритетов бюджета Минфин подготовил ряд налоговых новаций. Их на совещании объявил министр финансов Антон Силуанов.</w:t>
      </w:r>
    </w:p>
    <w:p w14:paraId="396F1EDE" w14:textId="77777777" w:rsidR="00B077A2" w:rsidRDefault="00B077A2" w:rsidP="00B077A2">
      <w:r>
        <w:t>Во-первых, пассивные доходы граждан (от дивидендов, процентов по вкладам, по операциям с ценными бумагами, цифровыми правами, по договорам страхования) будут облагаться по шкале от 13 до 22% (сейчас по такой шкале облагаются только трудовые доходы. - «Ведомости»), пояснил Силуанов. Таким образом, ставка налога будет зависеть от размера дохода, а не от способа и источника его получения, добавил Силуанов. По словам министра, это соответствует принципу справедливости, согласно которому и вводилась прогрессивная шкала налогов на доходы физических лиц. При этом выплаты денежного довольствия участникам специальной военной операции и северные надбавки будут иметь прежние ставки НДФЛ - 13 и 15%. Кроме того, будет сохранен не облагаемый налогом порог вкладов в 1 млн руб. Унификация прогрессивной шкалы ставок налогов на доходы физических лиц коснется не более 6% граждан, отметил министр финансов.</w:t>
      </w:r>
    </w:p>
    <w:p w14:paraId="76FFEB29" w14:textId="77777777" w:rsidR="00B077A2" w:rsidRDefault="00B077A2" w:rsidP="00B077A2">
      <w:r>
        <w:t>Во-вторых, предлагается установить для паевых инвестиционных фондов (ПИФ) обязанности по уплате налога на прибыль с получаемых пассивных доходов по ставке 15%. Речь также идет о дивидендах, процентах от долевого участия, роялти и доходах от сдачи недвижимости в аренду. Сейчас ПИФ не платит налог на прибыль, а налогообложение возникает в момент выплаты доходов пайщикам, что может откладываться на долгий срок. Это создает предпосылки для налоговой оптимизации путем структурирования владения различного рода активами с использованием ПИФов, поясняется в материалах Минфина.</w:t>
      </w:r>
    </w:p>
    <w:p w14:paraId="52ED6CCB" w14:textId="77777777" w:rsidR="00B077A2" w:rsidRDefault="00B077A2" w:rsidP="00B077A2">
      <w:r>
        <w:t>В-третьих, Минфин предлагает донастроить налогообложение природной ренты в секторе горно-металлургического комплекса. Для отдельных добывающих организаций будет введен налог по ставке 20-30% в зависимости от вида деятельности на дополнительный доход, полученный вследствие роста мировых цен на твердые полезные ископаемые к уровню базового 2025 года. По словам Силуанова, это повысит справедливость распределения доходов от природной ренты между бизнесом и государством. Известно, что ставка для золотодобытчиков составит 20%, других деталей Минфин не сообщил.</w:t>
      </w:r>
    </w:p>
    <w:p w14:paraId="79738CF9" w14:textId="77777777" w:rsidR="00B077A2" w:rsidRDefault="00B077A2" w:rsidP="00B077A2">
      <w:r>
        <w:t>Еще одна мера - введение НДС по ставке 22% на импортные товары, которые граждане заказывают через маркетплейсы, а также таможенного сбора для них в размере 100 руб. за посылку из-за рубежа. Ранее Минфин предлагал поэтапный НДС на импортные товары, которые россияне заказывают через маркетплейсы, со ставками 7% в 2027 г., 14% в 2028 г. и 22% с 2029 г.</w:t>
      </w:r>
    </w:p>
    <w:p w14:paraId="60F41581" w14:textId="77777777" w:rsidR="00B077A2" w:rsidRDefault="00B077A2" w:rsidP="00B077A2">
      <w:r>
        <w:t>Также Минфин считает необходимым повысить ставку налога на прибыль с дивидендов, уплачиваемых в пользу нерезидентов на счета «С», до 35%.</w:t>
      </w:r>
    </w:p>
    <w:p w14:paraId="0EE9E908" w14:textId="77777777" w:rsidR="00B077A2" w:rsidRDefault="00B077A2" w:rsidP="00B077A2">
      <w:r>
        <w:t>Одновременно с инициативами по повышению доходов бюджета Минфин предусмотрел меры оптимизации расходов, которые сэкономят 2-3 трлн руб. в год, отметил Силуанов. Речь идет о повышении эффективности госсектора, усилении принципа адресности и нуждаемости при предоставлении мер соцподдержки, повышении отдачи от реализации госпрограмм, приоритетном завершении строительства уже начатых объектов. Кроме того, меры по обелению экономики (борьба с серым импортом и другими схемами) дадут бюджету дополнительно порядка 500 млрд руб. ежегодно, сказал министр финансов.</w:t>
      </w:r>
    </w:p>
    <w:p w14:paraId="3E9D925A" w14:textId="77777777" w:rsidR="00B077A2" w:rsidRDefault="00B077A2" w:rsidP="00B077A2">
      <w:r>
        <w:lastRenderedPageBreak/>
        <w:t>Изменения для граждан</w:t>
      </w:r>
    </w:p>
    <w:p w14:paraId="3E04543F" w14:textId="77777777" w:rsidR="00B077A2" w:rsidRDefault="00B077A2" w:rsidP="00B077A2">
      <w:r>
        <w:t>Сейчас пассивные доходы облагаются по специальной шкале - 13% до 2,4 млн руб. и 15% сверх этой суммы независимо от общего уровня дохода. Поправка больше всего затронет интересы состоятельных граждан, а также тех, у кого в доходном портфеле высока доля пассивных доходов, полагает партнер департамента налогов и права ДРТ Татьяна Кофанова. В первую очередь мера затронет граждан, у которых есть свободные денежные средства и которые размещают их на финансовом рынке или депозитах, отмечает партнер Б1 Мария Фролова. Инвесторы, вероятно, будут оценивать свои дальнейшие финансовые и инвестиционные планы с учетом изменения налоговой нагрузки, говорит Фролова.</w:t>
      </w:r>
    </w:p>
    <w:p w14:paraId="4720CEA7" w14:textId="77777777" w:rsidR="00B077A2" w:rsidRDefault="00B077A2" w:rsidP="00B077A2">
      <w:r>
        <w:t>Директор группы Kept по услугам в области управления персоналом и налогообложения физических лиц Ольга Замесина сомневается, что мера существенно повлияет на инвестиционную активность. При принятии решения об инвестировании в какие-либо продукты или инструменты налоговый аспект не является единственным, отмечает она.</w:t>
      </w:r>
    </w:p>
    <w:p w14:paraId="50A4A75F" w14:textId="77777777" w:rsidR="00B077A2" w:rsidRDefault="00B077A2" w:rsidP="00B077A2">
      <w:r>
        <w:t>Включение пассивных доходов граждан в основную налоговую базу НДФЛ затронет интересы около 4 млн граждан, отмечает старший научный сотрудник лаборатории структурных исследований РАНХиГС Владимир Еремкин. Основной вклад в поступления внесут проценты по вкладам и дивиденды и доходы от ценных бумаг. Общий объем прогнозируемых доходов, связанных с этой новацией, может составить более 100 млрд руб., считает Еремкин. При этом, если ключевая ставка продолжит снижаться, а вместе с ней и доходность вкладов, налоговая база по процентам сократится.</w:t>
      </w:r>
    </w:p>
    <w:p w14:paraId="57B5C505" w14:textId="77777777" w:rsidR="00B077A2" w:rsidRDefault="00B077A2" w:rsidP="00B077A2">
      <w:r>
        <w:t>Включение пассивных доходов в прогрессивную шкалу НДФЛ может повлиять на инвестиционную активность наиболее экономически активных и состоятельных граждан, говорит Еремкин. При этом он сомневается, что мера станет ощутимым ударом по рынку, и маловероятно, что приведет к резкому оттоку капитала.</w:t>
      </w:r>
    </w:p>
    <w:p w14:paraId="73544507" w14:textId="77777777" w:rsidR="00B077A2" w:rsidRDefault="00B077A2" w:rsidP="00B077A2">
      <w:r>
        <w:t>Поправки по ПИФам стали для экспертов неожиданностью, так как 8 сентября на экспертном совете ФНС обсуждался другой подход для борьбы с налоговой оптимизацией. В частности, планировалось разработать методику и рекомендации, позволяющие отделить ПИФы, действительно используемые для инвестиционных целей, от структур, создаваемых преимущественно для налоговой оптимизации, отмечает Фролова. В итоге институционально поменяется налогообложение всех ПИФов, обращает внимание Кофанова.</w:t>
      </w:r>
    </w:p>
    <w:p w14:paraId="02E9132F" w14:textId="77777777" w:rsidR="00B077A2" w:rsidRDefault="00B077A2" w:rsidP="00B077A2">
      <w:r>
        <w:t>По словам Фроловой, важен механизм определения налоговой базы и учета переоценок, так как сами по себе они не означают возникновения реального дохода, который может быть распределен между пайщиками. Новые правила налогообложения ПИФов потенциально могут повысить привлекательность ИИС-3 как инструмента, позволяющего оптимизировать налоговую нагрузку (сейчас инвесторы с ИИС-3 не платят налог, если владеют счетом более пяти лет. - «Ведомости»), полагает Фролова.</w:t>
      </w:r>
    </w:p>
    <w:p w14:paraId="4291AC4B" w14:textId="77777777" w:rsidR="00B077A2" w:rsidRDefault="00B077A2" w:rsidP="00B077A2">
      <w:r>
        <w:t>Основная реакция налогоплательщиков будет заключаться не обязательно в отказе от инвестиций, а в пересмотре структуры размещения капитала и оценке налоговой эффективности различных инструментов, считает Фролова. Возможна реструктуризация существующих активов и изменение инвестиционных стратегий, особенно у наиболее обеспеченной части налогоплательщиков.</w:t>
      </w:r>
    </w:p>
    <w:p w14:paraId="698B9841" w14:textId="77777777" w:rsidR="00B077A2" w:rsidRDefault="00B077A2" w:rsidP="00B077A2">
      <w:r>
        <w:lastRenderedPageBreak/>
        <w:t>Изменения для бизнеса</w:t>
      </w:r>
    </w:p>
    <w:p w14:paraId="2B5CF2BF" w14:textId="77777777" w:rsidR="00B077A2" w:rsidRDefault="00B077A2" w:rsidP="00B077A2">
      <w:r>
        <w:t>Повышение налогов на горнодобывающий сектор - это классический windfall tax, направленный на изъятие сверхприбыли, возникшей не благодаря эффективности компаний, а из-за ценовой конъюнктуры на мировых рынках, считает Еремкин. По его словам, мера позволит собрать свыше 100 млрд руб. Среди компаний, которые рискуют подпасть под действие этой меры, эксперт выделяет «Норникель», «Русал», «Фосагро», «Акрон», «Полюс» и ЮГК.</w:t>
      </w:r>
    </w:p>
    <w:p w14:paraId="27D949E7" w14:textId="77777777" w:rsidR="00B077A2" w:rsidRDefault="00B077A2" w:rsidP="00B077A2">
      <w:r>
        <w:t>Дискуссия о введении налога на сверхприбыль идет с начала года, поэтому введение такого налога не стало неожиданностью, отмечает Кофанова. По-видимому, вместо того чтобы вводить его для всех, власти решили точечно обложить отрасли, которые получили дополнительный доход за счет роста мировых цен. Изменения затронут производителей цветных металлов, удобрений и золотодобывающие компании, считает эксперт.</w:t>
      </w:r>
    </w:p>
    <w:p w14:paraId="55F4E574" w14:textId="77777777" w:rsidR="00B077A2" w:rsidRDefault="00B077A2" w:rsidP="00B077A2">
      <w:r>
        <w:t>До конца не понятно, кого конкретно будет касаться дополнительный налог для горнодобывающих промышленников, говорит ведущий аналитик Фонда национальной энергетической безопасности, эксперт Финансового университета при правительстве Игорь Юшков. По его оценке, мера может коснуться в первую очередь металлургов.</w:t>
      </w:r>
    </w:p>
    <w:p w14:paraId="2F13785F" w14:textId="77777777" w:rsidR="00B077A2" w:rsidRDefault="00B077A2" w:rsidP="00B077A2">
      <w:r>
        <w:t>Повышение ставки налога на дивиденды, выплачиваемые нерезидентам на счета «С», до 35% существенно увеличивает налоговую нагрузку и может сделать такие выплаты менее привлекательными, говорит Фролова. Сейчас налог на дивиденды, выплачиваемые нерезидентам, взимается по ставке 15%, указывает эксперт. При этом средства на счетах типа «С» фактически заблокированы, а для их использования требуется специальное разрешение правкомиссии, напоминают эксперты.</w:t>
      </w:r>
    </w:p>
    <w:p w14:paraId="18FD9733" w14:textId="77777777" w:rsidR="00B077A2" w:rsidRDefault="00B077A2" w:rsidP="00B077A2">
      <w:r>
        <w:t>С миру по нитке</w:t>
      </w:r>
    </w:p>
    <w:p w14:paraId="7AE31352" w14:textId="773A1083" w:rsidR="00B077A2" w:rsidRPr="00B077A2" w:rsidRDefault="00B077A2" w:rsidP="00B077A2">
      <w:r>
        <w:t>Целью налоговых поправок Юшков называет необходимость покрыть растущий дефицит бюджета. Каждый год масштабно повышать базовые крупные налоги по типу НДС невозможно, поэтому Минфин сменил тактику - теперь собирает средства с миру по нитке, говорит эксперт.</w:t>
      </w:r>
    </w:p>
    <w:p w14:paraId="746924B3" w14:textId="77777777" w:rsidR="00B077A2" w:rsidRDefault="00B077A2" w:rsidP="00B077A2">
      <w:r>
        <w:t>По его словам, движение в сторону сокращения расходов сейчас ограничено. «Дело в двух больших и защищенных статьях, по которым и ведутся основные траты: оборонные расходы и социальный блок. Урезание первого в текущих условиях фактически исключено. Расходы на население также не могут быть сокращены», - подчеркивает он.</w:t>
      </w:r>
    </w:p>
    <w:p w14:paraId="00B1E73C" w14:textId="77777777" w:rsidR="00B077A2" w:rsidRDefault="00B077A2" w:rsidP="00B077A2">
      <w:r>
        <w:t>Анастасия БойкоУльяна Сморчкова</w:t>
      </w:r>
    </w:p>
    <w:p w14:paraId="72265782" w14:textId="27223355" w:rsidR="00B077A2" w:rsidRPr="00B077A2" w:rsidRDefault="002B084E" w:rsidP="00B077A2">
      <w:hyperlink r:id="rId60" w:history="1">
        <w:r w:rsidR="00B077A2" w:rsidRPr="0086610D">
          <w:rPr>
            <w:rStyle w:val="a3"/>
          </w:rPr>
          <w:t>https://www.vedomosti.ru/economics/articles/2026/09/25/1231683-chto-nalogovie-initsiativi-znachat-dlya-biznesa</w:t>
        </w:r>
      </w:hyperlink>
      <w:r w:rsidR="00B077A2" w:rsidRPr="00B077A2">
        <w:t xml:space="preserve"> </w:t>
      </w:r>
    </w:p>
    <w:p w14:paraId="7CE4BDC4" w14:textId="2D3A5BAC" w:rsidR="006108CD" w:rsidRPr="0035308C" w:rsidRDefault="006108CD" w:rsidP="006108CD">
      <w:pPr>
        <w:pStyle w:val="2"/>
      </w:pPr>
      <w:bookmarkStart w:id="186" w:name="_Toc241218456"/>
      <w:r w:rsidRPr="0035308C">
        <w:lastRenderedPageBreak/>
        <w:t xml:space="preserve">RTVi, 24.09.2026, От </w:t>
      </w:r>
      <w:r w:rsidR="009B288D">
        <w:t>«</w:t>
      </w:r>
      <w:r w:rsidRPr="0035308C">
        <w:t>пассивных</w:t>
      </w:r>
      <w:r w:rsidR="009B288D">
        <w:t>»</w:t>
      </w:r>
      <w:r w:rsidRPr="0035308C">
        <w:t xml:space="preserve"> доходов до онлайн-покупок: какие налоги решили повысить для россиян</w:t>
      </w:r>
      <w:bookmarkEnd w:id="186"/>
    </w:p>
    <w:p w14:paraId="6E510089" w14:textId="0C086CAF" w:rsidR="006108CD" w:rsidRPr="0035308C" w:rsidRDefault="006108CD" w:rsidP="005A542B">
      <w:pPr>
        <w:pStyle w:val="3"/>
      </w:pPr>
      <w:bookmarkStart w:id="187" w:name="_Toc241218457"/>
      <w:r w:rsidRPr="0035308C">
        <w:t xml:space="preserve">Минфин внес в правительство поправки в Налоговый кодекс в составе бюджетного пакета на 2027-2029 годы. Среди прочего ведомство предложило перевести </w:t>
      </w:r>
      <w:r w:rsidR="009B288D">
        <w:t>«</w:t>
      </w:r>
      <w:r w:rsidRPr="0035308C">
        <w:t>пассивные</w:t>
      </w:r>
      <w:r w:rsidR="009B288D">
        <w:t>»</w:t>
      </w:r>
      <w:r w:rsidRPr="0035308C">
        <w:t xml:space="preserve"> доходы россиян на общую прогрессивную шкалу НДФЛ: вместо нынешних 13-15% они будут облагаться по ставкам от 13 до 22%.</w:t>
      </w:r>
      <w:bookmarkEnd w:id="187"/>
    </w:p>
    <w:p w14:paraId="348E7D2F" w14:textId="77777777" w:rsidR="006108CD" w:rsidRPr="0035308C" w:rsidRDefault="006108CD" w:rsidP="006108CD">
      <w:r w:rsidRPr="0035308C">
        <w:t>Это коснется доходов от дивидендов, процентов по вкладам, операций с ценными бумагами и цифровыми правами, продажи имущества, а также по договорам страхования и дарения. По оценке министерства, изменения затронут около 4 млн россиян, или не более 6% граждан с налогооблагаемыми доходами.</w:t>
      </w:r>
    </w:p>
    <w:p w14:paraId="59653FD3" w14:textId="77777777" w:rsidR="006108CD" w:rsidRPr="0035308C" w:rsidRDefault="006108CD" w:rsidP="006108CD">
      <w:r w:rsidRPr="0035308C">
        <w:t>Ставка будет зависеть от размера дохода, а не от его источника. Необлагаемый порог для небольших вкладов, который рассчитывается исходя из 1 млн рублей, сохранится, а на доходы участников СВО новые правила не распространятся.</w:t>
      </w:r>
    </w:p>
    <w:p w14:paraId="1C4E73FF" w14:textId="77777777" w:rsidR="006108CD" w:rsidRPr="0035308C" w:rsidRDefault="006108CD" w:rsidP="006108CD">
      <w:r w:rsidRPr="0035308C">
        <w:t>Кроме того, в Минфине предлагают взимать НДС по ставке 22% с товаров из зарубежных интернет-магазинов. Платить налог в качестве агентов будут электронные площадки. Также за почтовые посылки из-за рубежа с товарами для личного потребления стоимостью до 200 евро предлагается ввести таможенный сбор 100 рублей.</w:t>
      </w:r>
    </w:p>
    <w:p w14:paraId="08C4B829" w14:textId="77777777" w:rsidR="006108CD" w:rsidRPr="0035308C" w:rsidRDefault="006108CD" w:rsidP="006108CD">
      <w:r w:rsidRPr="0035308C">
        <w:t>Для паевых инвестиционных фондов (ПИФ) предлагается ввести налог на прибыль с пассивных доходов по ставке 15%. При налогообложении пайщиков уплаченная сумма будет зачитываться.</w:t>
      </w:r>
    </w:p>
    <w:p w14:paraId="7DD9AB0C" w14:textId="7855DFE5" w:rsidR="006108CD" w:rsidRPr="0035308C" w:rsidRDefault="009B288D" w:rsidP="006108CD">
      <w:r>
        <w:t>«</w:t>
      </w:r>
      <w:r w:rsidR="006108CD" w:rsidRPr="0035308C">
        <w:t>Сейчас ПИФ не платит налог на прибыль, а налогообложение возникает в момент выплаты доходов пайщикам, что может откладываться на долгий срок. Это создает предпосылки для налоговой оптимизации путем структурирования владения различного рода активами с использованием ПИФов</w:t>
      </w:r>
      <w:r>
        <w:t>»</w:t>
      </w:r>
      <w:r w:rsidR="006108CD" w:rsidRPr="0035308C">
        <w:t>, - говорится в сообщении министерства.</w:t>
      </w:r>
    </w:p>
    <w:p w14:paraId="2283E75E" w14:textId="58EBD574" w:rsidR="006108CD" w:rsidRPr="0035308C" w:rsidRDefault="006108CD" w:rsidP="006108CD">
      <w:r w:rsidRPr="0035308C">
        <w:t xml:space="preserve">Ставку налога на дивиденды, которые выплачиваются нерезидентам на счета типа </w:t>
      </w:r>
      <w:r w:rsidR="009B288D">
        <w:t>«</w:t>
      </w:r>
      <w:r w:rsidRPr="0035308C">
        <w:t>С</w:t>
      </w:r>
      <w:r w:rsidR="009B288D">
        <w:t>»</w:t>
      </w:r>
      <w:r w:rsidRPr="0035308C">
        <w:t>, предлагается поднять до 35%. Для отдельных горно-металлургических компаний финансовое ведомство предлагает новый налог: 30% от дополнительного дохода, полученного из-за роста мировых цен на твердые полезные ископаемые относительно уровня 2024 года. Для золота ставка составит 20%.</w:t>
      </w:r>
    </w:p>
    <w:p w14:paraId="394FCC4D" w14:textId="77777777" w:rsidR="006108CD" w:rsidRPr="0035308C" w:rsidRDefault="006108CD" w:rsidP="006108CD">
      <w:r w:rsidRPr="0035308C">
        <w:t>Необходимость меры в Минфине объясняют тем, что в 2025 году мировые цены на драгоценные и цветные металлы, удобрения и другую продукцию рентных отраслей резко выросли, и компании получили дополнительный доход.</w:t>
      </w:r>
    </w:p>
    <w:p w14:paraId="455D86EE" w14:textId="77777777" w:rsidR="006108CD" w:rsidRPr="0035308C" w:rsidRDefault="006108CD" w:rsidP="006108CD">
      <w:r w:rsidRPr="0035308C">
        <w:t>Дефицит федерального бюджета в 2027-2029 годах запланирован на уровне около 2% ВВП ежегодно. Базовая цена на нефть в бюджетном правиле с 2027 года составит $50 за баррель. Стратегическим приоритетом бюджета названы оборона и безопасность, а также социальная поддержка участников СВО и их семей.</w:t>
      </w:r>
    </w:p>
    <w:p w14:paraId="300E33F3" w14:textId="4D9E0C3A" w:rsidR="006108CD" w:rsidRPr="0035308C" w:rsidRDefault="009B288D" w:rsidP="006108CD">
      <w:r>
        <w:t>«</w:t>
      </w:r>
      <w:r w:rsidR="006108CD" w:rsidRPr="0035308C">
        <w:t>Проект бюджета сформирован сбалансированным. Он позволит выполнить все обязательства государства и сохранить макроэкономическую стабильность при любых возможных изменениях</w:t>
      </w:r>
      <w:r>
        <w:t>»</w:t>
      </w:r>
      <w:r w:rsidR="006108CD" w:rsidRPr="0035308C">
        <w:t>, - отметил министр финансов Антон Силуанов.</w:t>
      </w:r>
    </w:p>
    <w:p w14:paraId="2BEBC2CD" w14:textId="77777777" w:rsidR="006108CD" w:rsidRPr="0035308C" w:rsidRDefault="006108CD" w:rsidP="006108CD">
      <w:r w:rsidRPr="0035308C">
        <w:t xml:space="preserve">В текущем году дефицит уже заметно превышает план. За январь-август он достиг 5,8 трлн рублей, или 2,5% ВВП, тогда как законом о бюджете на весь 2026 год заложено </w:t>
      </w:r>
      <w:r w:rsidRPr="0035308C">
        <w:lastRenderedPageBreak/>
        <w:t>1,6% ВВП (3,8 трлн рублей). Силуанов ранее предупреждал, что по итогам года показатель окажется выше запланированного.</w:t>
      </w:r>
    </w:p>
    <w:p w14:paraId="60EAA1AC" w14:textId="0CCBB27A" w:rsidR="00D46D5D" w:rsidRPr="0035308C" w:rsidRDefault="002B084E" w:rsidP="006108CD">
      <w:hyperlink r:id="rId61" w:history="1">
        <w:r w:rsidR="006108CD" w:rsidRPr="0035308C">
          <w:rPr>
            <w:rStyle w:val="a3"/>
          </w:rPr>
          <w:t>https://rtvi.com/news/ot-passivnyh-dohodov-do-onlajn-pokupok-kakie-nalogi-reshili-povysit-dlya-rossiyan/</w:t>
        </w:r>
      </w:hyperlink>
    </w:p>
    <w:p w14:paraId="7BABCFAA" w14:textId="77777777" w:rsidR="008C108E" w:rsidRPr="0035308C" w:rsidRDefault="008C108E" w:rsidP="008C108E">
      <w:pPr>
        <w:pStyle w:val="2"/>
      </w:pPr>
      <w:bookmarkStart w:id="188" w:name="_Toc241218458"/>
      <w:r w:rsidRPr="0035308C">
        <w:t>Царьград, 24.09.2026, Минфин нашёл способ повысить налоги для 4 млн человек. как это будет работать</w:t>
      </w:r>
      <w:bookmarkEnd w:id="188"/>
    </w:p>
    <w:p w14:paraId="094AAEC3" w14:textId="77777777" w:rsidR="008C108E" w:rsidRPr="0035308C" w:rsidRDefault="008C108E" w:rsidP="005A542B">
      <w:pPr>
        <w:pStyle w:val="3"/>
      </w:pPr>
      <w:bookmarkStart w:id="189" w:name="_Toc241218459"/>
      <w:r w:rsidRPr="0035308C">
        <w:t>Минфин предложил распространить прогрессивную шкалу НДФЛ на доходы от капитала. Если поправки примут, ставки от 13% до 22% будут применяться не только к зарплатам, но и к дивидендам, процентам по вкладам, доходам от операций с ценными бумагами и цифровыми правами, продажи имущества и долей участия, а также к доходам по договорам страхования и дарения.</w:t>
      </w:r>
      <w:bookmarkEnd w:id="189"/>
    </w:p>
    <w:p w14:paraId="111F2803" w14:textId="77777777" w:rsidR="008C108E" w:rsidRPr="0035308C" w:rsidRDefault="008C108E" w:rsidP="008C108E">
      <w:r w:rsidRPr="0035308C">
        <w:t>Сейчас перечисленные доходы облагаются по ставкам 13% и 15%. Минфин предлагает включить их в основную налоговую базу по НДФЛ. По замыслу ведомства, ставка должна зависеть от размера дохода, а не от того, получен он в виде зарплаты, дивидендов или прибыли от продажи активов.</w:t>
      </w:r>
    </w:p>
    <w:p w14:paraId="734EC544" w14:textId="77777777" w:rsidR="008C108E" w:rsidRPr="0035308C" w:rsidRDefault="008C108E" w:rsidP="008C108E">
      <w:r w:rsidRPr="0035308C">
        <w:t>Поправки вошли в бюджетный пакет, который Минфин внёс в правительство вместе с проектом федерального бюджета на 2027-2029 годы. Ведомство объясняет инициативу необходимостью повысить устойчивость бюджетной системы и выровнять налогообложение разных видов доходов. Проект предусматривает дефицит федерального бюджета около 2% ВВП ежегодно.</w:t>
      </w:r>
    </w:p>
    <w:p w14:paraId="2FF2BB2A" w14:textId="77777777" w:rsidR="008C108E" w:rsidRPr="0035308C" w:rsidRDefault="008C108E" w:rsidP="008C108E">
      <w:r w:rsidRPr="0035308C">
        <w:t>Кого затронут изменения</w:t>
      </w:r>
    </w:p>
    <w:p w14:paraId="0E02FEAC" w14:textId="77777777" w:rsidR="008C108E" w:rsidRPr="0035308C" w:rsidRDefault="008C108E" w:rsidP="008C108E">
      <w:r w:rsidRPr="0035308C">
        <w:t>По оценке Минфина, новые правила коснутся не более 6% граждан с налогооблагаемыми доходами - около 4 млн человек. Действующую преференцию для небольших вкладов ведомство предлагает сохранить. Доходы участников СВО из-под новых правил также исключат.</w:t>
      </w:r>
    </w:p>
    <w:p w14:paraId="23F0B9BE" w14:textId="77777777" w:rsidR="008C108E" w:rsidRPr="0035308C" w:rsidRDefault="008C108E" w:rsidP="008C108E">
      <w:r w:rsidRPr="0035308C">
        <w:t>Руководитель отдела внешних коммуникаций Института Царьграда Никита Комаров считает инициативу справедливой. По его словам, сейчас люди с сопоставимыми доходами могут платить налог по разным ставкам в зависимости от источника поступлений.</w:t>
      </w:r>
    </w:p>
    <w:p w14:paraId="65127CC5" w14:textId="77777777" w:rsidR="008C108E" w:rsidRPr="0035308C" w:rsidRDefault="008C108E" w:rsidP="008C108E">
      <w:r w:rsidRPr="0035308C">
        <w:t>Странно, когда человек с высоким трудовым доходом платит по повышенной ставке, а обладатель сопоставимого дохода от капитала - по более низкой. Источник денег разный, но принцип должен быть один: чем выше доход, тем больше налоговая нагрузка. Почему высокооплачиваемый специалист должен платить 20-22%, а крупный акционер с тем же доходом - максимум 15%? - отметил эксперт.</w:t>
      </w:r>
    </w:p>
    <w:p w14:paraId="11498E1A" w14:textId="77777777" w:rsidR="008C108E" w:rsidRPr="0035308C" w:rsidRDefault="008C108E" w:rsidP="008C108E">
      <w:r w:rsidRPr="0035308C">
        <w:t>Кроме того, Комаров ещё раз акцентировал внимание на том, что речь не идёт о повышении налогов для всех вкладчиков и инвесторов.</w:t>
      </w:r>
    </w:p>
    <w:p w14:paraId="4DDD2A93" w14:textId="77777777" w:rsidR="008C108E" w:rsidRPr="0035308C" w:rsidRDefault="008C108E" w:rsidP="008C108E">
      <w:r w:rsidRPr="0035308C">
        <w:t>Что ещё предлагают изменить</w:t>
      </w:r>
    </w:p>
    <w:p w14:paraId="38B72CE8" w14:textId="77777777" w:rsidR="008C108E" w:rsidRPr="0035308C" w:rsidRDefault="008C108E" w:rsidP="008C108E">
      <w:r w:rsidRPr="0035308C">
        <w:t xml:space="preserve">Отдельные поправки касаются паевых инвестиционных фондов. Минфин предлагает обязать ПИФы платить налог на прибыль по ставке 15% с пассивных доходов. При налогообложении пайщиков уплаченную фондом сумму планируется засчитывать. </w:t>
      </w:r>
      <w:r w:rsidRPr="0035308C">
        <w:lastRenderedPageBreak/>
        <w:t>Сейчас ПИФ не платит налог на прибыль, а налог у инвестора возникает при выплате ему дохода. По оценке ведомства, отсрочка выплаты может использоваться для налоговой оптимизации.</w:t>
      </w:r>
    </w:p>
    <w:p w14:paraId="6642A283" w14:textId="5BA08AFF" w:rsidR="008C108E" w:rsidRPr="0035308C" w:rsidRDefault="008C108E" w:rsidP="008C108E">
      <w:r w:rsidRPr="0035308C">
        <w:t xml:space="preserve">При доработке инициативы важно учитывать убытки от операций с ценными бумагами и исключить двойное налогообложение, считает Комаров. </w:t>
      </w:r>
      <w:r w:rsidR="009B288D">
        <w:t>«</w:t>
      </w:r>
      <w:r w:rsidRPr="0035308C">
        <w:t>Если государство вводит прогрессивную шкалу, она должна одинаково работать для зарплаты и доходов от капитала. Иначе справедливость заканчивается там, где начинаются дивиденды</w:t>
      </w:r>
      <w:r w:rsidR="009B288D">
        <w:t>»</w:t>
      </w:r>
      <w:r w:rsidRPr="0035308C">
        <w:t>, - пояснил он.</w:t>
      </w:r>
    </w:p>
    <w:p w14:paraId="25615A73" w14:textId="3439DEC0" w:rsidR="008C108E" w:rsidRPr="0035308C" w:rsidRDefault="008C108E" w:rsidP="008C108E">
      <w:r w:rsidRPr="0035308C">
        <w:t xml:space="preserve">В бюджетный пакет вошли и другие налоговые предложения. Ставку налога на дивиденды, выплачиваемые нерезидентам на счета типа </w:t>
      </w:r>
      <w:r w:rsidR="009B288D">
        <w:t>«</w:t>
      </w:r>
      <w:r w:rsidRPr="0035308C">
        <w:t>С</w:t>
      </w:r>
      <w:r w:rsidR="009B288D">
        <w:t>»</w:t>
      </w:r>
      <w:r w:rsidRPr="0035308C">
        <w:t>, предлагается повысить до 35%. Для отдельных добывающих компаний Минфин хочет ввести налог на дополнительный доход, возникающий из-за роста мировых цен на твёрдые полезные ископаемые в рублёвом выражении. Предлагаемая ставка - 30%, для золота - 20%.</w:t>
      </w:r>
    </w:p>
    <w:p w14:paraId="22D7C5F8" w14:textId="77777777" w:rsidR="008C108E" w:rsidRPr="0035308C" w:rsidRDefault="008C108E" w:rsidP="008C108E">
      <w:r w:rsidRPr="0035308C">
        <w:t>Изменения могут затронуть и трансграничную торговлю. Для товаров, приобретаемых через зарубежные электронные площадки, предлагается установить НДС по стандартной ставке 22%. Площадки будут уплачивать его в качестве налоговых агентов. Для международных почтовых отправлений с товарами личного пользования стоимостью до 200 евро Минфин предлагает ввести таможенный сбор в размере 100 рублей за посылку.</w:t>
      </w:r>
    </w:p>
    <w:p w14:paraId="4AD28CEA" w14:textId="77777777" w:rsidR="008C108E" w:rsidRPr="0035308C" w:rsidRDefault="008C108E" w:rsidP="008C108E">
      <w:r w:rsidRPr="0035308C">
        <w:t>Одновременно проект бюджета предусматривает расходы на социальные обязательства, оборону, поддержку участников СВО и их семей, инфраструктуру и технологические проекты. На меры поддержки семей с детьми в течение трёх лет запланировано 10 трлн рублей, на нацпроекты технологического лидерства - почти 2 трлн рублей, на дорожное хозяйство - более 4,4 трлн рублей.</w:t>
      </w:r>
    </w:p>
    <w:p w14:paraId="0A74D456" w14:textId="77777777" w:rsidR="008C108E" w:rsidRPr="0035308C" w:rsidRDefault="008C108E" w:rsidP="008C108E">
      <w:r w:rsidRPr="0035308C">
        <w:t>На что рассчитан бюджет 2027-2029 годов</w:t>
      </w:r>
    </w:p>
    <w:p w14:paraId="3F02AD3A" w14:textId="77777777" w:rsidR="008C108E" w:rsidRPr="0035308C" w:rsidRDefault="008C108E" w:rsidP="008C108E">
      <w:r w:rsidRPr="0035308C">
        <w:t>Предложение расширить прогрессивную шкалу НДФЛ вошло в один пакет с проектом федерального бюджета на 2027 год и плановый период 2028-2029 годов. По расчётам Минфина, дефицит составит около 2% ВВП ежегодно. Проект подготовлен на основе базового прогноза социально-экономического развития. С 2027 года ведомство также предлагает установить базовую цену нефти на уровне 50 долларов за баррель, чтобы снизить зависимость бюджета от внешних факторов.</w:t>
      </w:r>
    </w:p>
    <w:p w14:paraId="64BC5692" w14:textId="77777777" w:rsidR="008C108E" w:rsidRPr="0035308C" w:rsidRDefault="008C108E" w:rsidP="008C108E">
      <w:r w:rsidRPr="0035308C">
        <w:t>Среди главных расходных приоритетов Минфин называет социальные обязательства, оборону и безопасность, поддержку участников СВО и их семей, технологическое развитие и инфраструктуру. Отдельную сумму расходов на оборону в представленных материалах ведомство не приводит, но указывает, что средства предусмотрены на вооружение и военную технику, модернизацию предприятий ОПК и денежное довольствие военнослужащих.</w:t>
      </w:r>
    </w:p>
    <w:p w14:paraId="28520A57" w14:textId="77777777" w:rsidR="008C108E" w:rsidRPr="0035308C" w:rsidRDefault="008C108E" w:rsidP="008C108E">
      <w:r w:rsidRPr="0035308C">
        <w:t>В 2027 году страховые пенсии предполагается повысить дважды: с 1 февраля - на 6,8%, с 1 апреля страховую часть дополнительно увеличат на 3,3%. Средний размер пенсии по старости к концу года, согласно проекту, составит 29 904 рубля. В бюджете также заложены средства на индексацию пособий.</w:t>
      </w:r>
    </w:p>
    <w:p w14:paraId="6E636346" w14:textId="77777777" w:rsidR="008C108E" w:rsidRPr="0035308C" w:rsidRDefault="008C108E" w:rsidP="008C108E">
      <w:r w:rsidRPr="0035308C">
        <w:t xml:space="preserve">На меры поддержки семей с детьми в течение трёх лет планируется направить 10 трлн рублей. В эту сумму входит, в частности, единое детское пособие. Минфин предусматривает ежегодную индексацию материнского капитала, финансирование </w:t>
      </w:r>
      <w:r w:rsidRPr="0035308C">
        <w:lastRenderedPageBreak/>
        <w:t>семейной выплаты в виде возмещения части уплаченного НДФЛ гражданам с двумя и более детьми, а также около 1,9 трлн рублей на программы улучшения жилищных условий семей с детьми.</w:t>
      </w:r>
    </w:p>
    <w:p w14:paraId="75E4730E" w14:textId="77777777" w:rsidR="008C108E" w:rsidRPr="0035308C" w:rsidRDefault="008C108E" w:rsidP="008C108E">
      <w:r w:rsidRPr="0035308C">
        <w:t>В сфере образования более 105 млрд рублей предлагается выделить на строительство 150 школ к 2030 году. На ремонт детских садов заложено свыше 47 млрд рублей, на возведение новых - ещё 25,7 млрд рублей. К 2030 году планируется построить более 100 детских садов. Около 80 млрд рублей предусмотрено на ремонт университетских общежитий и 65 млрд рублей - техникумов.</w:t>
      </w:r>
    </w:p>
    <w:p w14:paraId="581EDF63" w14:textId="757FE3D3" w:rsidR="008C108E" w:rsidRPr="0035308C" w:rsidRDefault="008C108E" w:rsidP="008C108E">
      <w:r w:rsidRPr="0035308C">
        <w:t xml:space="preserve">На модернизацию первичного звена здравоохранения в рамках нацпроекта </w:t>
      </w:r>
      <w:r w:rsidR="009B288D">
        <w:t>«</w:t>
      </w:r>
      <w:r w:rsidRPr="0035308C">
        <w:t>Продолжительная и активная жизнь</w:t>
      </w:r>
      <w:r w:rsidR="009B288D">
        <w:t>»</w:t>
      </w:r>
      <w:r w:rsidRPr="0035308C">
        <w:t xml:space="preserve"> запланировано почти 278 млрд рублей. Продолжится и финансирование лекарственного обеспечения, в том числе помощи детям с тяжёлыми и редкими заболеваниями.</w:t>
      </w:r>
    </w:p>
    <w:p w14:paraId="336CCA2F" w14:textId="75BBF744" w:rsidR="008C108E" w:rsidRPr="0035308C" w:rsidRDefault="008C108E" w:rsidP="008C108E">
      <w:r w:rsidRPr="0035308C">
        <w:t xml:space="preserve">На национальные проекты технологического лидерства за три года планируется выделить почти 2 трлн рублей. Финансирование направлений </w:t>
      </w:r>
      <w:r w:rsidR="009B288D">
        <w:t>«</w:t>
      </w:r>
      <w:r w:rsidRPr="0035308C">
        <w:t>Станки</w:t>
      </w:r>
      <w:r w:rsidR="009B288D">
        <w:t>»</w:t>
      </w:r>
      <w:r w:rsidRPr="0035308C">
        <w:t xml:space="preserve"> и </w:t>
      </w:r>
      <w:r w:rsidR="009B288D">
        <w:t>«</w:t>
      </w:r>
      <w:r w:rsidRPr="0035308C">
        <w:t>Беспилотные авиационные системы</w:t>
      </w:r>
      <w:r w:rsidR="009B288D">
        <w:t>»</w:t>
      </w:r>
      <w:r w:rsidRPr="0035308C">
        <w:t xml:space="preserve"> составит соответственно 135,7 млрд и 103,3 млрд рублей. Фонд развития промышленности предполагается докапитализировать на 205 млрд рублей для предоставления льготных займов промышленным проектам.</w:t>
      </w:r>
    </w:p>
    <w:p w14:paraId="6F953228" w14:textId="626A5BC0" w:rsidR="008C108E" w:rsidRPr="0035308C" w:rsidRDefault="008C108E" w:rsidP="008C108E">
      <w:r w:rsidRPr="0035308C">
        <w:t xml:space="preserve">Значительная часть средств пойдёт на инфраструктуру. Расходы на дорожное хозяйство в 2027-2029 годах превысят 4,4 трлн рублей, на обновление общественного транспорта, включая электрический, планируется направить 65,3 млрд рублей. Ещё более 180 млрд рублей предусмотрено на федеральный проект </w:t>
      </w:r>
      <w:r w:rsidR="009B288D">
        <w:t>«</w:t>
      </w:r>
      <w:r w:rsidRPr="0035308C">
        <w:t>Формирование комфортной городской среды</w:t>
      </w:r>
      <w:r w:rsidR="009B288D">
        <w:t>»</w:t>
      </w:r>
      <w:r w:rsidRPr="0035308C">
        <w:t>.</w:t>
      </w:r>
    </w:p>
    <w:p w14:paraId="49B21481" w14:textId="77777777" w:rsidR="008C108E" w:rsidRPr="0035308C" w:rsidRDefault="008C108E" w:rsidP="008C108E">
      <w:r w:rsidRPr="0035308C">
        <w:t>Отдельное решение касается регионов. Минфин предлагает перенести за 2030 год сроки возврата бюджетных кредитов, приходящиеся на 2027-2029 годы. По оценке ведомства, это позволит субъектам перераспределить 300 млрд рублей на приоритетные задачи. Налоговые поправки, таким образом, предлагаются на фоне крупных трёхлетних расходных обязательств и планируемого дефицита бюджета.</w:t>
      </w:r>
    </w:p>
    <w:p w14:paraId="4FC968F6" w14:textId="77777777" w:rsidR="008C108E" w:rsidRPr="0035308C" w:rsidRDefault="008C108E" w:rsidP="008C108E">
      <w:r w:rsidRPr="0035308C">
        <w:t>Что ж. Посмотрим, какие из перечисленных предложений устоят по итогам всех рассмотрений.</w:t>
      </w:r>
    </w:p>
    <w:p w14:paraId="2FE37D56" w14:textId="78C7A9E6" w:rsidR="006108CD" w:rsidRPr="00A9478A" w:rsidRDefault="002B084E" w:rsidP="008C108E">
      <w:hyperlink r:id="rId62" w:history="1">
        <w:r w:rsidR="008C108E" w:rsidRPr="0035308C">
          <w:rPr>
            <w:rStyle w:val="a3"/>
          </w:rPr>
          <w:t>https://tsargrad.tv/news/minfin-nashjol-sposob-povysit-nalogi-dlja-4-mln-chelovek-kak-jeto-budet-rabotat_1879296</w:t>
        </w:r>
      </w:hyperlink>
    </w:p>
    <w:p w14:paraId="3A33729D" w14:textId="17C3EB21" w:rsidR="00503C08" w:rsidRPr="00503C08" w:rsidRDefault="00503C08" w:rsidP="00503C08">
      <w:pPr>
        <w:pStyle w:val="2"/>
      </w:pPr>
      <w:bookmarkStart w:id="190" w:name="_Toc241218460"/>
      <w:r>
        <w:rPr>
          <w:lang w:val="en-US"/>
        </w:rPr>
        <w:t>Russian</w:t>
      </w:r>
      <w:r w:rsidRPr="00503C08">
        <w:t xml:space="preserve"> </w:t>
      </w:r>
      <w:r>
        <w:rPr>
          <w:lang w:val="en-US"/>
        </w:rPr>
        <w:t>Business</w:t>
      </w:r>
      <w:r w:rsidRPr="00503C08">
        <w:t>, 24.09.2026, Минфин предложил повысить налоги: НДС на иностранные товары вырастет до 22%</w:t>
      </w:r>
      <w:bookmarkEnd w:id="190"/>
    </w:p>
    <w:p w14:paraId="195EE31C" w14:textId="77777777" w:rsidR="00503C08" w:rsidRPr="00503C08" w:rsidRDefault="00503C08" w:rsidP="00503C08">
      <w:pPr>
        <w:pStyle w:val="3"/>
      </w:pPr>
      <w:bookmarkStart w:id="191" w:name="_Toc241218461"/>
      <w:r w:rsidRPr="00503C08">
        <w:t>Минфин России внёс в правительство бюджетный пакет на 2027-2029 годы, включая поправки в Налоговый кодекс. Среди ключевых предложений - ввести НДС 22% на товары, которые россияне покупают онлайн у зарубежных продавцов. Ведомство также предлагает установить таможенный сбор 100 за посылки для личного пользования стоимостью до 200. Кроме того, правительству предлагается распространить прогрессивную шкалу НДФЛ 13-22% на пассивные доходы.</w:t>
      </w:r>
      <w:bookmarkEnd w:id="191"/>
    </w:p>
    <w:p w14:paraId="683B6B1B" w14:textId="77777777" w:rsidR="00503C08" w:rsidRPr="00503C08" w:rsidRDefault="00503C08" w:rsidP="00503C08">
      <w:r w:rsidRPr="00503C08">
        <w:t>Онлайн-площадки будут отвечать за уплату НДС с иностранных товаров</w:t>
      </w:r>
    </w:p>
    <w:p w14:paraId="4A88E504" w14:textId="77777777" w:rsidR="00503C08" w:rsidRPr="00503C08" w:rsidRDefault="00503C08" w:rsidP="00503C08">
      <w:r w:rsidRPr="00503C08">
        <w:lastRenderedPageBreak/>
        <w:t>Минфин предлагает установить стандартную ставку НДС 22% при покупке товаров электронной трансграничной торговли. Ведомство объясняет меру необходимостью выровнять условия торговли на внутреннем рынке и «обелить» экономику.</w:t>
      </w:r>
    </w:p>
    <w:p w14:paraId="00C6AE1D" w14:textId="77777777" w:rsidR="00503C08" w:rsidRPr="00503C08" w:rsidRDefault="00503C08" w:rsidP="00503C08">
      <w:r w:rsidRPr="00503C08">
        <w:t>Платить НДС предлагается не самим покупателям, а электронным торговым площадкам - они будут выступать налоговыми агентами.</w:t>
      </w:r>
    </w:p>
    <w:p w14:paraId="611231F9" w14:textId="77777777" w:rsidR="00503C08" w:rsidRPr="00CB5CB5" w:rsidRDefault="00503C08" w:rsidP="00503C08">
      <w:r w:rsidRPr="00CB5CB5">
        <w:t>Одновременно Минфин хочет ввести таможенный сбор 100 за посылку с товарами для личного пользования стоимостью до 200, которые пересылаются из-за рубежа.</w:t>
      </w:r>
    </w:p>
    <w:p w14:paraId="12141A71" w14:textId="77777777" w:rsidR="00503C08" w:rsidRPr="00CB5CB5" w:rsidRDefault="00503C08" w:rsidP="00503C08">
      <w:r w:rsidRPr="00CB5CB5">
        <w:t>Доходы от вкладов и дивидендов хотят включить в прогрессивную шкалу НДФЛ</w:t>
      </w:r>
    </w:p>
    <w:p w14:paraId="28471F18" w14:textId="77777777" w:rsidR="00503C08" w:rsidRPr="00CB5CB5" w:rsidRDefault="00503C08" w:rsidP="00503C08">
      <w:r w:rsidRPr="00CB5CB5">
        <w:t>В бюджетный пакет также вошёл ряд других налоговых изменений. Минфин предлагает включить в основную налоговую базу по НДФЛ так называемые пассивные доходы, которые сейчас облагаются по ставкам 13-15%.</w:t>
      </w:r>
    </w:p>
    <w:p w14:paraId="4B809E7B" w14:textId="77777777" w:rsidR="00503C08" w:rsidRPr="00CB5CB5" w:rsidRDefault="00503C08" w:rsidP="00503C08">
      <w:r w:rsidRPr="00CB5CB5">
        <w:t xml:space="preserve">Речь идёт о доходах:  </w:t>
      </w:r>
    </w:p>
    <w:p w14:paraId="204CA875" w14:textId="77777777" w:rsidR="00503C08" w:rsidRPr="00CB5CB5" w:rsidRDefault="00503C08" w:rsidP="00503C08">
      <w:r w:rsidRPr="00CB5CB5">
        <w:t>•</w:t>
      </w:r>
      <w:r w:rsidRPr="00CB5CB5">
        <w:tab/>
        <w:t xml:space="preserve"> от дивидендов и другого долевого участия; </w:t>
      </w:r>
    </w:p>
    <w:p w14:paraId="37E746D4" w14:textId="77777777" w:rsidR="00503C08" w:rsidRPr="00CB5CB5" w:rsidRDefault="00503C08" w:rsidP="00503C08">
      <w:r w:rsidRPr="00CB5CB5">
        <w:t>•</w:t>
      </w:r>
      <w:r w:rsidRPr="00CB5CB5">
        <w:tab/>
        <w:t xml:space="preserve"> от процентов по вкладам; </w:t>
      </w:r>
    </w:p>
    <w:p w14:paraId="3E9500F1" w14:textId="77777777" w:rsidR="00503C08" w:rsidRPr="00CB5CB5" w:rsidRDefault="00503C08" w:rsidP="00503C08">
      <w:r w:rsidRPr="00CB5CB5">
        <w:t>•</w:t>
      </w:r>
      <w:r w:rsidRPr="00CB5CB5">
        <w:tab/>
        <w:t xml:space="preserve"> от операций с ценными бумагами и цифровыми правами; </w:t>
      </w:r>
    </w:p>
    <w:p w14:paraId="7551F3CA" w14:textId="77777777" w:rsidR="00503C08" w:rsidRPr="00CB5CB5" w:rsidRDefault="00503C08" w:rsidP="00503C08">
      <w:r w:rsidRPr="00CB5CB5">
        <w:t>•</w:t>
      </w:r>
      <w:r w:rsidRPr="00CB5CB5">
        <w:tab/>
        <w:t xml:space="preserve"> от продажи имущества и долей участия; </w:t>
      </w:r>
    </w:p>
    <w:p w14:paraId="64028F35" w14:textId="77777777" w:rsidR="00503C08" w:rsidRPr="00CB5CB5" w:rsidRDefault="00503C08" w:rsidP="00503C08">
      <w:r w:rsidRPr="00CB5CB5">
        <w:t>•</w:t>
      </w:r>
      <w:r w:rsidRPr="00CB5CB5">
        <w:tab/>
        <w:t xml:space="preserve"> по договорам страхования; </w:t>
      </w:r>
    </w:p>
    <w:p w14:paraId="513CC3A3" w14:textId="77777777" w:rsidR="00503C08" w:rsidRPr="00CB5CB5" w:rsidRDefault="00503C08" w:rsidP="00503C08">
      <w:r w:rsidRPr="00CB5CB5">
        <w:t>•</w:t>
      </w:r>
      <w:r w:rsidRPr="00CB5CB5">
        <w:tab/>
        <w:t xml:space="preserve"> от дарения. </w:t>
      </w:r>
    </w:p>
    <w:p w14:paraId="232A26D3" w14:textId="77777777" w:rsidR="00503C08" w:rsidRPr="00CB5CB5" w:rsidRDefault="00503C08" w:rsidP="00503C08">
      <w:r w:rsidRPr="00CB5CB5">
        <w:t>Ставку предлагают определять исходя из размера дохода по прогрессивной шкале 13-22%, а не в зависимости от его источника.</w:t>
      </w:r>
    </w:p>
    <w:p w14:paraId="232021A1" w14:textId="77777777" w:rsidR="00503C08" w:rsidRPr="00CB5CB5" w:rsidRDefault="00503C08" w:rsidP="00503C08">
      <w:r w:rsidRPr="00CB5CB5">
        <w:t>При этом действующую льготу для малых вкладов - необлагаемый порог до 1 млн - менять не предлагают. Поправки также не затронут доходы участников СВО.</w:t>
      </w:r>
    </w:p>
    <w:p w14:paraId="22B6E113" w14:textId="77777777" w:rsidR="00503C08" w:rsidRPr="00CB5CB5" w:rsidRDefault="00503C08" w:rsidP="00503C08">
      <w:r w:rsidRPr="00CB5CB5">
        <w:t>По оценке Минфина, изменения коснуться не более 6% населения с налогооблагаемыми доходами - около 4 млн человек.</w:t>
      </w:r>
    </w:p>
    <w:p w14:paraId="5CE56999" w14:textId="77777777" w:rsidR="00503C08" w:rsidRPr="00CB5CB5" w:rsidRDefault="00503C08" w:rsidP="00503C08">
      <w:r w:rsidRPr="00CB5CB5">
        <w:t>ПИФы хотят обложить налогом на прибыль 15%</w:t>
      </w:r>
    </w:p>
    <w:p w14:paraId="6810E84C" w14:textId="77777777" w:rsidR="00503C08" w:rsidRPr="00CB5CB5" w:rsidRDefault="00503C08" w:rsidP="00503C08">
      <w:r w:rsidRPr="00CB5CB5">
        <w:t>Для паевых инвестиционных фондов Минфин предлагает ввести налог на прибыль с пассивных доходов по ставке 15%. Сейчас сам ПИФ налог на прибыль не платит: налогообложение возникает при выплате дохода пайщику, которая может быть отложена на длительный срок.</w:t>
      </w:r>
    </w:p>
    <w:p w14:paraId="6BACA404" w14:textId="77777777" w:rsidR="00503C08" w:rsidRPr="00CB5CB5" w:rsidRDefault="00503C08" w:rsidP="00503C08">
      <w:r w:rsidRPr="00CB5CB5">
        <w:t>Налог на прибыль, который ПИФ уже уплатил, предлагается учитывать при расчёте налога для пайщиков.</w:t>
      </w:r>
    </w:p>
    <w:p w14:paraId="591D29AF" w14:textId="77777777" w:rsidR="00503C08" w:rsidRPr="00CB5CB5" w:rsidRDefault="00503C08" w:rsidP="00503C08">
      <w:r w:rsidRPr="00CB5CB5">
        <w:t>Ставку налога на прибыль с дивидендов, которые выплачиваются нерезидентам на счета типа «С»* Банковские счета, которые открываются для операций с деньгами иностранных инвесторов из недружественных стран в России, Минфин также предлагает увеличить - до 35%.</w:t>
      </w:r>
    </w:p>
    <w:p w14:paraId="4ED4FE8F" w14:textId="77777777" w:rsidR="00503C08" w:rsidRPr="00CB5CB5" w:rsidRDefault="00503C08" w:rsidP="00503C08">
      <w:r w:rsidRPr="00CB5CB5">
        <w:t>Для части добывающих компаний предложили новый налог на сверхдоходы</w:t>
      </w:r>
    </w:p>
    <w:p w14:paraId="5C368193" w14:textId="77777777" w:rsidR="00503C08" w:rsidRPr="00CB5CB5" w:rsidRDefault="00503C08" w:rsidP="00503C08">
      <w:r w:rsidRPr="00CB5CB5">
        <w:t xml:space="preserve">Минфин также предлагает изменить налогообложение природной ренты. Для отдельных компаний горно-металлургического сектора хотят установить налог в размере 30% </w:t>
      </w:r>
      <w:r w:rsidRPr="00CB5CB5">
        <w:lastRenderedPageBreak/>
        <w:t>дополнительного дохода, полученного на твёрдые полезные ископаемые (относительно 2025 года). Для золота предлагается ставка 20%.</w:t>
      </w:r>
    </w:p>
    <w:p w14:paraId="3215C523" w14:textId="77777777" w:rsidR="00503C08" w:rsidRPr="00CB5CB5" w:rsidRDefault="00503C08" w:rsidP="00503C08">
      <w:r w:rsidRPr="00CB5CB5">
        <w:t>В Минфине отмечают, что в 2026 году по ряду товаров рентных отраслей - в том числе драгоценным и цветным металлам и удобрениям - мировые цены резко выросли, что принесло компаниям дополнительный доход.</w:t>
      </w:r>
    </w:p>
    <w:p w14:paraId="0838964D" w14:textId="77777777" w:rsidR="00503C08" w:rsidRPr="00CB5CB5" w:rsidRDefault="00503C08" w:rsidP="00503C08">
      <w:r w:rsidRPr="00CB5CB5">
        <w:t>Дефицит бюджета планируют удерживать около 2% ВВП</w:t>
      </w:r>
    </w:p>
    <w:p w14:paraId="7DEABF7E" w14:textId="77777777" w:rsidR="00503C08" w:rsidRPr="00CB5CB5" w:rsidRDefault="00503C08" w:rsidP="00503C08">
      <w:r w:rsidRPr="00CB5CB5">
        <w:t>Внесенный пакет Минфина включает также проект федерального бюджета на 2027 год и плановый период 2028-2029 годов.</w:t>
      </w:r>
    </w:p>
    <w:p w14:paraId="31C13577" w14:textId="77777777" w:rsidR="00503C08" w:rsidRPr="00CB5CB5" w:rsidRDefault="00503C08" w:rsidP="00503C08">
      <w:r w:rsidRPr="00CB5CB5">
        <w:t xml:space="preserve">Дефицит федерального бюджета Минфин планирует удерживать примерно на уровне 2% ВВП ежегодно. Среди основных направлений расходов ведомство называет:  </w:t>
      </w:r>
    </w:p>
    <w:p w14:paraId="5C2CF743" w14:textId="77777777" w:rsidR="00503C08" w:rsidRPr="00CB5CB5" w:rsidRDefault="00503C08" w:rsidP="00503C08">
      <w:r w:rsidRPr="00CB5CB5">
        <w:t>•</w:t>
      </w:r>
      <w:r w:rsidRPr="00CB5CB5">
        <w:tab/>
        <w:t xml:space="preserve"> социальные обязательства, </w:t>
      </w:r>
    </w:p>
    <w:p w14:paraId="4416A7CC" w14:textId="77777777" w:rsidR="00503C08" w:rsidRPr="00CB5CB5" w:rsidRDefault="00503C08" w:rsidP="00503C08">
      <w:r w:rsidRPr="00CB5CB5">
        <w:t>•</w:t>
      </w:r>
      <w:r w:rsidRPr="00CB5CB5">
        <w:tab/>
        <w:t xml:space="preserve"> оборону и безопасность, </w:t>
      </w:r>
    </w:p>
    <w:p w14:paraId="34300A83" w14:textId="77777777" w:rsidR="00503C08" w:rsidRPr="00CB5CB5" w:rsidRDefault="00503C08" w:rsidP="00503C08">
      <w:r w:rsidRPr="00CB5CB5">
        <w:t>•</w:t>
      </w:r>
      <w:r w:rsidRPr="00CB5CB5">
        <w:tab/>
        <w:t xml:space="preserve"> технологическое развитие. </w:t>
      </w:r>
    </w:p>
    <w:p w14:paraId="32100F6B" w14:textId="77777777" w:rsidR="00503C08" w:rsidRPr="00CB5CB5" w:rsidRDefault="00503C08" w:rsidP="00503C08">
      <w:r w:rsidRPr="00CB5CB5">
        <w:t>С 2027 года при планировании бюджета предлагается установить базовую цену на нефть на уровне $50 за баррель.</w:t>
      </w:r>
    </w:p>
    <w:p w14:paraId="2D2C4ED1" w14:textId="77777777" w:rsidR="00503C08" w:rsidRPr="00CB5CB5" w:rsidRDefault="00503C08" w:rsidP="00503C08">
      <w:r w:rsidRPr="00CB5CB5">
        <w:t xml:space="preserve">На поддержку семей с детьми ведомство предлагает выделить:  </w:t>
      </w:r>
    </w:p>
    <w:p w14:paraId="17D884B1" w14:textId="77777777" w:rsidR="00503C08" w:rsidRPr="00CB5CB5" w:rsidRDefault="00503C08" w:rsidP="00503C08">
      <w:r w:rsidRPr="00CB5CB5">
        <w:t>•</w:t>
      </w:r>
      <w:r w:rsidRPr="00CB5CB5">
        <w:tab/>
        <w:t xml:space="preserve"> 10 трлн - на меры поддержки семей с детьми, включая единое детское пособие; </w:t>
      </w:r>
    </w:p>
    <w:p w14:paraId="686728D4" w14:textId="77777777" w:rsidR="00503C08" w:rsidRPr="00CB5CB5" w:rsidRDefault="00503C08" w:rsidP="00503C08">
      <w:r w:rsidRPr="00CB5CB5">
        <w:t>•</w:t>
      </w:r>
      <w:r w:rsidRPr="00CB5CB5">
        <w:tab/>
        <w:t xml:space="preserve"> около 1,9 трлн - на программы улучшения жилищных условий семей с детьми; </w:t>
      </w:r>
    </w:p>
    <w:p w14:paraId="58964580" w14:textId="77777777" w:rsidR="00503C08" w:rsidRPr="00CB5CB5" w:rsidRDefault="00503C08" w:rsidP="00503C08">
      <w:r w:rsidRPr="00CB5CB5">
        <w:t>•</w:t>
      </w:r>
      <w:r w:rsidRPr="00CB5CB5">
        <w:tab/>
        <w:t xml:space="preserve"> средства на семейную выплату в виде возврата части уплаченного НДФЛ. </w:t>
      </w:r>
    </w:p>
    <w:p w14:paraId="17F51C57" w14:textId="77777777" w:rsidR="00503C08" w:rsidRPr="00CB5CB5" w:rsidRDefault="00503C08" w:rsidP="00503C08">
      <w:r w:rsidRPr="00CB5CB5">
        <w:t>•</w:t>
      </w:r>
      <w:r w:rsidRPr="00CB5CB5">
        <w:tab/>
        <w:t xml:space="preserve"> кроме того, предусмотрена ежегодная индексация материнского капитала с 1 февраля; </w:t>
      </w:r>
    </w:p>
    <w:p w14:paraId="314CEB1B" w14:textId="77777777" w:rsidR="00503C08" w:rsidRPr="00CB5CB5" w:rsidRDefault="00503C08" w:rsidP="00503C08">
      <w:r w:rsidRPr="00CB5CB5">
        <w:t xml:space="preserve">На образование:  </w:t>
      </w:r>
    </w:p>
    <w:p w14:paraId="6EE438CE" w14:textId="77777777" w:rsidR="00503C08" w:rsidRPr="00CB5CB5" w:rsidRDefault="00503C08" w:rsidP="00503C08">
      <w:r w:rsidRPr="00CB5CB5">
        <w:t>•</w:t>
      </w:r>
      <w:r w:rsidRPr="00CB5CB5">
        <w:tab/>
        <w:t xml:space="preserve"> более 105 млрд - на строительство 150 школ к 2030 году; </w:t>
      </w:r>
    </w:p>
    <w:p w14:paraId="44643A69" w14:textId="77777777" w:rsidR="00503C08" w:rsidRPr="00CB5CB5" w:rsidRDefault="00503C08" w:rsidP="00503C08">
      <w:r w:rsidRPr="00CB5CB5">
        <w:t>•</w:t>
      </w:r>
      <w:r w:rsidRPr="00CB5CB5">
        <w:tab/>
        <w:t xml:space="preserve"> более 47 млрд - на ремонт детских садов; </w:t>
      </w:r>
    </w:p>
    <w:p w14:paraId="5421A67C" w14:textId="77777777" w:rsidR="00503C08" w:rsidRPr="00CB5CB5" w:rsidRDefault="00503C08" w:rsidP="00503C08">
      <w:r w:rsidRPr="00CB5CB5">
        <w:t>•</w:t>
      </w:r>
      <w:r w:rsidRPr="00CB5CB5">
        <w:tab/>
        <w:t xml:space="preserve"> 25,7 млрд - на строительство новых детских садов; </w:t>
      </w:r>
    </w:p>
    <w:p w14:paraId="29FCC2CF" w14:textId="77777777" w:rsidR="00503C08" w:rsidRPr="00CB5CB5" w:rsidRDefault="00503C08" w:rsidP="00503C08">
      <w:r w:rsidRPr="00CB5CB5">
        <w:t>•</w:t>
      </w:r>
      <w:r w:rsidRPr="00CB5CB5">
        <w:tab/>
        <w:t xml:space="preserve"> около 80 млрд - на ремонт общежитий университетов; </w:t>
      </w:r>
    </w:p>
    <w:p w14:paraId="60CA37EB" w14:textId="77777777" w:rsidR="00503C08" w:rsidRPr="00CB5CB5" w:rsidRDefault="00503C08" w:rsidP="00503C08">
      <w:r w:rsidRPr="00CB5CB5">
        <w:t>•</w:t>
      </w:r>
      <w:r w:rsidRPr="00CB5CB5">
        <w:tab/>
        <w:t xml:space="preserve"> 65 млрд - на ремонт общежитий техникумов. </w:t>
      </w:r>
    </w:p>
    <w:p w14:paraId="48D01F77" w14:textId="77777777" w:rsidR="00503C08" w:rsidRPr="00CB5CB5" w:rsidRDefault="00503C08" w:rsidP="00503C08">
      <w:r w:rsidRPr="00CB5CB5">
        <w:t xml:space="preserve">На здравоохранение:  </w:t>
      </w:r>
    </w:p>
    <w:p w14:paraId="7354040D" w14:textId="77777777" w:rsidR="00503C08" w:rsidRPr="00CB5CB5" w:rsidRDefault="00503C08" w:rsidP="00503C08">
      <w:r w:rsidRPr="00CB5CB5">
        <w:t>•</w:t>
      </w:r>
      <w:r w:rsidRPr="00CB5CB5">
        <w:tab/>
        <w:t xml:space="preserve"> почти 278 млрд - на модернизацию первичного звена здравоохранения в рамках нацпроекта «Продолжительная и активная жизнь»; </w:t>
      </w:r>
    </w:p>
    <w:p w14:paraId="792C4F2B" w14:textId="77777777" w:rsidR="00503C08" w:rsidRPr="00CB5CB5" w:rsidRDefault="00503C08" w:rsidP="00503C08">
      <w:r w:rsidRPr="00CB5CB5">
        <w:t>•</w:t>
      </w:r>
      <w:r w:rsidRPr="00CB5CB5">
        <w:tab/>
        <w:t xml:space="preserve"> дополнительные средства предусмотрены на лекарственное обеспечение, помощь детям с тяжёлыми и редкими заболеваниями, а также профилактику сердечно-сосудистых заболеваний и сахарного диабета. </w:t>
      </w:r>
    </w:p>
    <w:p w14:paraId="33E62CC4" w14:textId="77777777" w:rsidR="00503C08" w:rsidRPr="00CB5CB5" w:rsidRDefault="00503C08" w:rsidP="00503C08">
      <w:r w:rsidRPr="00CB5CB5">
        <w:t xml:space="preserve">Поддержка регионов:  </w:t>
      </w:r>
    </w:p>
    <w:p w14:paraId="205036B1" w14:textId="77777777" w:rsidR="00503C08" w:rsidRPr="00CB5CB5" w:rsidRDefault="00503C08" w:rsidP="00503C08">
      <w:r w:rsidRPr="00CB5CB5">
        <w:t>•</w:t>
      </w:r>
      <w:r w:rsidRPr="00CB5CB5">
        <w:tab/>
        <w:t xml:space="preserve"> 300 млрд - смогут перераспределить регионы благодаря переносу сроков возврата бюджетных кредитов с 2027-2029 годов на 2030 год; </w:t>
      </w:r>
    </w:p>
    <w:p w14:paraId="404EF5D3" w14:textId="77777777" w:rsidR="00503C08" w:rsidRPr="00CB5CB5" w:rsidRDefault="00503C08" w:rsidP="00503C08">
      <w:r w:rsidRPr="00CB5CB5">
        <w:lastRenderedPageBreak/>
        <w:t>•</w:t>
      </w:r>
      <w:r w:rsidRPr="00CB5CB5">
        <w:tab/>
        <w:t xml:space="preserve"> ещё 100 млрд регионы получили после переноса на 2030 год сроков возврата части бюджетных кредитов, которые должны были погасить в 2026 году. </w:t>
      </w:r>
    </w:p>
    <w:p w14:paraId="30396B1B" w14:textId="77777777" w:rsidR="00503C08" w:rsidRPr="00CB5CB5" w:rsidRDefault="00503C08" w:rsidP="00503C08">
      <w:r w:rsidRPr="00CB5CB5">
        <w:t>Пенсии в 2027 году хотят повысить дважды</w:t>
      </w:r>
    </w:p>
    <w:p w14:paraId="25CEC147" w14:textId="77777777" w:rsidR="00503C08" w:rsidRPr="00CB5CB5" w:rsidRDefault="00503C08" w:rsidP="00503C08">
      <w:r w:rsidRPr="00CB5CB5">
        <w:t xml:space="preserve">Страховые пенсии в 2027 году планируется проиндексировать в два этапа:  </w:t>
      </w:r>
    </w:p>
    <w:p w14:paraId="07D98BCD" w14:textId="77777777" w:rsidR="00503C08" w:rsidRPr="00CB5CB5" w:rsidRDefault="00503C08" w:rsidP="00503C08">
      <w:r w:rsidRPr="00CB5CB5">
        <w:t>•</w:t>
      </w:r>
      <w:r w:rsidRPr="00CB5CB5">
        <w:tab/>
        <w:t xml:space="preserve"> с 1 февраля - на 6,8%, исходя из инфляции за предыдущий год; </w:t>
      </w:r>
    </w:p>
    <w:p w14:paraId="3FD4E421" w14:textId="77777777" w:rsidR="00503C08" w:rsidRPr="00CB5CB5" w:rsidRDefault="00503C08" w:rsidP="00503C08">
      <w:r w:rsidRPr="00CB5CB5">
        <w:t>•</w:t>
      </w:r>
      <w:r w:rsidRPr="00CB5CB5">
        <w:tab/>
        <w:t xml:space="preserve"> с 1 апреля страховую часть хотят дополнительно увеличить на 3,3%, исходя из роста зарплат. </w:t>
      </w:r>
    </w:p>
    <w:p w14:paraId="6540A9B7" w14:textId="77777777" w:rsidR="00503C08" w:rsidRPr="00CB5CB5" w:rsidRDefault="00503C08" w:rsidP="00503C08">
      <w:r w:rsidRPr="00CB5CB5">
        <w:t>Средняя пенсия по старости к концу 2027 года должна составить 29 904 .</w:t>
      </w:r>
    </w:p>
    <w:p w14:paraId="7CBBC89D" w14:textId="77777777" w:rsidR="00503C08" w:rsidRPr="00CB5CB5" w:rsidRDefault="00503C08" w:rsidP="00503C08">
      <w:r w:rsidRPr="00CB5CB5">
        <w:t>Анастасия Москаль</w:t>
      </w:r>
    </w:p>
    <w:p w14:paraId="4123C3B1" w14:textId="29D5F1AC" w:rsidR="00503C08" w:rsidRPr="002A02AA" w:rsidRDefault="002B084E" w:rsidP="00503C08">
      <w:hyperlink r:id="rId63" w:history="1">
        <w:r w:rsidR="00503C08" w:rsidRPr="0086610D">
          <w:rPr>
            <w:rStyle w:val="a3"/>
            <w:lang w:val="en-US"/>
          </w:rPr>
          <w:t>https</w:t>
        </w:r>
        <w:r w:rsidR="00503C08" w:rsidRPr="00CB5CB5">
          <w:rPr>
            <w:rStyle w:val="a3"/>
          </w:rPr>
          <w:t>://</w:t>
        </w:r>
        <w:r w:rsidR="00503C08" w:rsidRPr="0086610D">
          <w:rPr>
            <w:rStyle w:val="a3"/>
            <w:lang w:val="en-US"/>
          </w:rPr>
          <w:t>rb</w:t>
        </w:r>
        <w:r w:rsidR="00503C08" w:rsidRPr="00CB5CB5">
          <w:rPr>
            <w:rStyle w:val="a3"/>
          </w:rPr>
          <w:t>.</w:t>
        </w:r>
        <w:r w:rsidR="00503C08" w:rsidRPr="0086610D">
          <w:rPr>
            <w:rStyle w:val="a3"/>
            <w:lang w:val="en-US"/>
          </w:rPr>
          <w:t>ru</w:t>
        </w:r>
        <w:r w:rsidR="00503C08" w:rsidRPr="00CB5CB5">
          <w:rPr>
            <w:rStyle w:val="a3"/>
          </w:rPr>
          <w:t>/</w:t>
        </w:r>
        <w:r w:rsidR="00503C08" w:rsidRPr="0086610D">
          <w:rPr>
            <w:rStyle w:val="a3"/>
            <w:lang w:val="en-US"/>
          </w:rPr>
          <w:t>news</w:t>
        </w:r>
        <w:r w:rsidR="00503C08" w:rsidRPr="00CB5CB5">
          <w:rPr>
            <w:rStyle w:val="a3"/>
          </w:rPr>
          <w:t>/</w:t>
        </w:r>
        <w:r w:rsidR="00503C08" w:rsidRPr="0086610D">
          <w:rPr>
            <w:rStyle w:val="a3"/>
            <w:lang w:val="en-US"/>
          </w:rPr>
          <w:t>minfin</w:t>
        </w:r>
        <w:r w:rsidR="00503C08" w:rsidRPr="00CB5CB5">
          <w:rPr>
            <w:rStyle w:val="a3"/>
          </w:rPr>
          <w:t>-</w:t>
        </w:r>
        <w:r w:rsidR="00503C08" w:rsidRPr="0086610D">
          <w:rPr>
            <w:rStyle w:val="a3"/>
            <w:lang w:val="en-US"/>
          </w:rPr>
          <w:t>predlozhil</w:t>
        </w:r>
        <w:r w:rsidR="00503C08" w:rsidRPr="00CB5CB5">
          <w:rPr>
            <w:rStyle w:val="a3"/>
          </w:rPr>
          <w:t>-</w:t>
        </w:r>
        <w:r w:rsidR="00503C08" w:rsidRPr="0086610D">
          <w:rPr>
            <w:rStyle w:val="a3"/>
            <w:lang w:val="en-US"/>
          </w:rPr>
          <w:t>povysit</w:t>
        </w:r>
        <w:r w:rsidR="00503C08" w:rsidRPr="00CB5CB5">
          <w:rPr>
            <w:rStyle w:val="a3"/>
          </w:rPr>
          <w:t>-</w:t>
        </w:r>
        <w:r w:rsidR="00503C08" w:rsidRPr="0086610D">
          <w:rPr>
            <w:rStyle w:val="a3"/>
            <w:lang w:val="en-US"/>
          </w:rPr>
          <w:t>nalogi</w:t>
        </w:r>
        <w:r w:rsidR="00503C08" w:rsidRPr="00CB5CB5">
          <w:rPr>
            <w:rStyle w:val="a3"/>
          </w:rPr>
          <w:t>-</w:t>
        </w:r>
        <w:r w:rsidR="00503C08" w:rsidRPr="0086610D">
          <w:rPr>
            <w:rStyle w:val="a3"/>
            <w:lang w:val="en-US"/>
          </w:rPr>
          <w:t>nds</w:t>
        </w:r>
        <w:r w:rsidR="00503C08" w:rsidRPr="00CB5CB5">
          <w:rPr>
            <w:rStyle w:val="a3"/>
          </w:rPr>
          <w:t>-</w:t>
        </w:r>
        <w:r w:rsidR="00503C08" w:rsidRPr="0086610D">
          <w:rPr>
            <w:rStyle w:val="a3"/>
            <w:lang w:val="en-US"/>
          </w:rPr>
          <w:t>na</w:t>
        </w:r>
        <w:r w:rsidR="00503C08" w:rsidRPr="00CB5CB5">
          <w:rPr>
            <w:rStyle w:val="a3"/>
          </w:rPr>
          <w:t>-</w:t>
        </w:r>
        <w:r w:rsidR="00503C08" w:rsidRPr="0086610D">
          <w:rPr>
            <w:rStyle w:val="a3"/>
            <w:lang w:val="en-US"/>
          </w:rPr>
          <w:t>inostrannye</w:t>
        </w:r>
        <w:r w:rsidR="00503C08" w:rsidRPr="00CB5CB5">
          <w:rPr>
            <w:rStyle w:val="a3"/>
          </w:rPr>
          <w:t>-</w:t>
        </w:r>
        <w:r w:rsidR="00503C08" w:rsidRPr="0086610D">
          <w:rPr>
            <w:rStyle w:val="a3"/>
            <w:lang w:val="en-US"/>
          </w:rPr>
          <w:t>tovary</w:t>
        </w:r>
        <w:r w:rsidR="00503C08" w:rsidRPr="00CB5CB5">
          <w:rPr>
            <w:rStyle w:val="a3"/>
          </w:rPr>
          <w:t>-</w:t>
        </w:r>
        <w:r w:rsidR="00503C08" w:rsidRPr="0086610D">
          <w:rPr>
            <w:rStyle w:val="a3"/>
            <w:lang w:val="en-US"/>
          </w:rPr>
          <w:t>vyrastet</w:t>
        </w:r>
        <w:r w:rsidR="00503C08" w:rsidRPr="00CB5CB5">
          <w:rPr>
            <w:rStyle w:val="a3"/>
          </w:rPr>
          <w:t>-</w:t>
        </w:r>
        <w:r w:rsidR="00503C08" w:rsidRPr="0086610D">
          <w:rPr>
            <w:rStyle w:val="a3"/>
            <w:lang w:val="en-US"/>
          </w:rPr>
          <w:t>do</w:t>
        </w:r>
        <w:r w:rsidR="00503C08" w:rsidRPr="00CB5CB5">
          <w:rPr>
            <w:rStyle w:val="a3"/>
          </w:rPr>
          <w:t>-22/</w:t>
        </w:r>
      </w:hyperlink>
      <w:r w:rsidR="00503C08" w:rsidRPr="00CB5CB5">
        <w:t xml:space="preserve"> </w:t>
      </w:r>
    </w:p>
    <w:p w14:paraId="1F9E4A6E" w14:textId="0E677AD5" w:rsidR="00350F30" w:rsidRPr="00350F30" w:rsidRDefault="00350F30" w:rsidP="00350F30">
      <w:pPr>
        <w:pStyle w:val="2"/>
      </w:pPr>
      <w:bookmarkStart w:id="192" w:name="_Toc241218462"/>
      <w:r>
        <w:t>МК, 24.09.2026</w:t>
      </w:r>
      <w:r w:rsidRPr="00350F30">
        <w:t xml:space="preserve">, </w:t>
      </w:r>
      <w:r>
        <w:t>Справедливость для 4 млн человек: налог будет зависеть от размера дохода, а не его источников</w:t>
      </w:r>
      <w:bookmarkEnd w:id="192"/>
    </w:p>
    <w:p w14:paraId="3136D4DE" w14:textId="77777777" w:rsidR="00350F30" w:rsidRDefault="00350F30" w:rsidP="00350F30">
      <w:pPr>
        <w:pStyle w:val="3"/>
      </w:pPr>
      <w:bookmarkStart w:id="193" w:name="_Toc241218463"/>
      <w:r>
        <w:t>Правительство анонсировало донастройку налоговой системы. Доходы, полученные от вкладов, долевого участия, продажи имущества, операций с ценными бумагами и т.д., попадут под прогрессивную шкалу со ставками 13-22% вместо нынешних 13-15%. Взимаемый с граждан налог будет зависеть от размера дохода, а не его источников - в Минфине считают, что это лучше соответствует принципу справедливости, положенному в основу налогообложения «физиков». По оценкам ведомства, нововведения затронут 4 млн человек.</w:t>
      </w:r>
      <w:bookmarkEnd w:id="193"/>
    </w:p>
    <w:p w14:paraId="1BBFDFC9" w14:textId="77777777" w:rsidR="00350F30" w:rsidRDefault="00350F30" w:rsidP="00350F30">
      <w:r>
        <w:t>Кабмин на заседании в четверг рассмотрел проект федерального бюджета на ближайшую трехлетку с прицелом на 2027 год. Как сообщил Михаил Мишустин, доходы в следующем году составят 43,3 трлн, а расходы - 48,8 трлн руб. Таким образом дефицит достигнет 5,5 трлн руб., что превышает прежние расчеты (предполагалось, что дефицит в 2027 году сложится в объеме 3,1 трлн руб.). По сравнению с более ранними планами прогнозируемые доходы увеличены на 400 млрд, а расходы - на 2,8 трлн руб. «Приоритетами бюджета будут три направления. В первую очередь это выполнение социальных обязательств. Второе - это обеспечение обороны и безопасности. И третье направление - достижение национальных целей развития», - сообщил премьер. Он отметил, что, работая над бюджетом, кабмин учел все текущие вызовы (вопросы безопасности, дисбаланс в мировой торговле, изменения энергетического рынка и т.д.). Получившийся документ позволит сохранить макроэкономическую стабильность и обеспечить выполнение обязательств перед гражданами «при любых возможных изменениях».</w:t>
      </w:r>
    </w:p>
    <w:p w14:paraId="2AF8E8E7" w14:textId="77777777" w:rsidR="00350F30" w:rsidRDefault="00350F30" w:rsidP="00350F30">
      <w:r>
        <w:t>В Минфине финансирование СВО, мероприятий по обеспечению обороны и безопасности, а также материальную поддержку участников спецоперации и членов их семей называют «стратегическим приоритетом». Запланированные ресурсы позволят обеспечить производство и поставку в войска оружия и военной техники, модернизацию предприятий ОПК и все предусмотренные выплаты.</w:t>
      </w:r>
    </w:p>
    <w:p w14:paraId="2A0BB951" w14:textId="77777777" w:rsidR="00350F30" w:rsidRDefault="00350F30" w:rsidP="00350F30">
      <w:r>
        <w:lastRenderedPageBreak/>
        <w:t>Другие приоритеты также не изменились. В их числе достижение технологического лидерства (в ближайшие три года на эти цели будет направлено 2 трлн руб.), развитие транспортной инфраструктуры (дорожное хозяйство планируется профинансировать в объеме 4,4 трлн руб., обновление транспорта - 65 млрд руб.). В рамках статьи «образование» 130,7 млрд руб. будут потрачены на строительство к 2030 году 150 новых школ и 100 детских садов. 145 млрд руб. направят на ремонт общежитий университетов и техникумов. В сфере здравоохранения акцент, как и в 2026 году, будет сделан на «активной и продолжительной жизни» населения, продолжение модернизации первичного звена в 2027-2029 гг. потребует расходов в размере 278 млрд руб.</w:t>
      </w:r>
    </w:p>
    <w:p w14:paraId="1ED11246" w14:textId="77777777" w:rsidR="00350F30" w:rsidRDefault="00350F30" w:rsidP="00350F30">
      <w:r>
        <w:t>Из проекта бюджета можно узнать, что к концу этого года инфляция ожидается на уровне 6,8%, поскольку именно на столько с 1 февраля планируется индексировать пенсии и пособия, зависящие от этого показателя. (Кроме того, с 1 апреля по темпу роста зарплаты, а именно на 3,3%, будет увеличена страховая часть пенсий. В кабмине обещают, что за счет двух повышений к концу 2027 году средний размер пенсии по старости достигнет почти 30 тыс. руб.) Финансирование «детского бюджета» сохранится на прежнем уровне - 10 трлн руб. на трехлетку. В бюджете также предусмотрены средства на ежегодную индексацию материнского капитала, семейную выплату в виде возмещения части НДФЛ родителям двух и более детей, субсидирование программы семейной ипотеки и т.д.</w:t>
      </w:r>
    </w:p>
    <w:p w14:paraId="55B6C399" w14:textId="77777777" w:rsidR="00350F30" w:rsidRDefault="00350F30" w:rsidP="00350F30">
      <w:r>
        <w:t>Гораздо больше новаций содержит доходная часть проекта бюджета, предусматривающая внесение дополнительных изменений в Налоговый кодекс. Как пояснили в Минфине, они понадобились, чтобы обеспечить устойчивость бюджетной системы. С 2027 года в налоговую базу по НДФЛ предлагается включить все полученные гражданином доходы - проценты по вкладам, дивиденды, средства, заработанные на операциях с ценным бумагами, от продажи имущества, а также полученные по договорам страхования и дарения. Сейчас эти так называемые «пассивные доходы» облагаются по ставке 13-15%. После включения в общую базу они будут облагаться по ставке 13-22%. «Таким образом ставка налога будет зависеть от размера дохода, а не источника. Это соответствует принципу справедливости, согласно которому вводилась прогрессивная шкала налогообложения физлиц», - заявил глава Минфина Антон Силуанов.</w:t>
      </w:r>
    </w:p>
    <w:p w14:paraId="5F7A98F3" w14:textId="77777777" w:rsidR="00350F30" w:rsidRDefault="00350F30" w:rsidP="00350F30">
      <w:r>
        <w:t>Напомним, что с 2025 года при расчете НДФЛ применяются пять ставок 13%, 15%, 18%, 20% и 22%. Каким должен быть совокупный доход, чтобы налог взимался по максимальной ставке (равно как и по всем другим), пока неизвестно - детали выяснятся уже в ходе обсуждения в Госдуме. Пока власти называют тех, кого нововведения не затронут. Это обладатели так называемых «малых вкладов» - до 1 млн руб. суммарно на депозитах и накопительных счетах. (Доходы по ним, как и раньше, налогом облагаться не будут.) А также участники СВО вне зависимости от размера доходов. По оценкам Минфина, налоговые новации коснутся 6%, или 4 млн россиян. Эта цифра совпадает с данными Агентства по страхованию вкладов, согласно которым у 94% граждан сумма остатков на счетах в 2026 году не превышает 1 млн руб.</w:t>
      </w:r>
    </w:p>
    <w:p w14:paraId="7D4A9058" w14:textId="77777777" w:rsidR="00350F30" w:rsidRDefault="00350F30" w:rsidP="00350F30">
      <w:r>
        <w:t xml:space="preserve">Для крупного бизнеса предлагается ввести «налог на сверхдоходы», поскольку в 2025 году «наблюдался резкий рост мировых цен, за счет чего компании получили дополнительную ренту». Для производителей цветных металлов и удобрений ставка составит 30%, золотодобывающих компаний - 20%. В целях обеления экономики и повышения конкуренции в сфере электронной торговли Минфин решил отказаться от </w:t>
      </w:r>
      <w:r>
        <w:lastRenderedPageBreak/>
        <w:t>переходного периода и уже в 2027 году ввести максимальный НДС 22% на покупки в иностранных интернет-магазинах. (Ранее предполагалось, что налог в следующем году составит 7%.) Кроме того, вводится новый таможенный сбор в размере 100 руб. за посылку из-за границы с товарами личного потребления на сумму до 200 евро.</w:t>
      </w:r>
    </w:p>
    <w:p w14:paraId="309079A7" w14:textId="77777777" w:rsidR="00350F30" w:rsidRDefault="00350F30" w:rsidP="00350F30">
      <w:r>
        <w:t>Вместе с бюджетом на заседании кабмина был представлен прогноз социально-экономического развития на 2027-2029 гг., подготовленный Минэком. Там снова содержатся ожидания достичь в следующем году таргета по инфляции (4% в годовом выражении), а также вернуться на траекторию устойчивого роста экономики. Прогнозируется, что в 2027 году рост ВВП преодолеет 1% (1,4%), а в 2029-м - достигнет 2,4%. Главным драйвером ожидаемо назван потребительский спрос. А вот новый инвестиционный цикл, о необходимости которого неоднократно говорил Владимир Путин, раскрутится только ближе к концу трехлетки. В следующем году, по словам главы Минэка Максима Решетникова, рост инвестиций будет «больше символическим» - 0,2%.</w:t>
      </w:r>
    </w:p>
    <w:p w14:paraId="61954BA3" w14:textId="1C9A3ABD" w:rsidR="00350F30" w:rsidRPr="002A02AA" w:rsidRDefault="002B084E" w:rsidP="00350F30">
      <w:hyperlink r:id="rId64" w:history="1">
        <w:r w:rsidR="00350F30" w:rsidRPr="0086610D">
          <w:rPr>
            <w:rStyle w:val="a3"/>
          </w:rPr>
          <w:t>https://www.mk.ru/politics/2026/09/24/spravedlivost-dlya-4-mln-chelovek-nalog-budet-zaviset-ot-razmera-dokhoda-a-ne-ego-istochnikov.html</w:t>
        </w:r>
      </w:hyperlink>
      <w:r w:rsidR="00350F30" w:rsidRPr="00350F30">
        <w:t xml:space="preserve"> </w:t>
      </w:r>
    </w:p>
    <w:p w14:paraId="630C20F1" w14:textId="5BC57ACA" w:rsidR="008E2BA9" w:rsidRPr="008E2BA9" w:rsidRDefault="008E2BA9" w:rsidP="008E2BA9">
      <w:pPr>
        <w:pStyle w:val="2"/>
      </w:pPr>
      <w:bookmarkStart w:id="194" w:name="_Toc241218464"/>
      <w:r w:rsidRPr="008E2BA9">
        <w:t>Говорит Москва, 24.09.2026</w:t>
      </w:r>
      <w:r w:rsidRPr="000B6EB3">
        <w:t xml:space="preserve">, </w:t>
      </w:r>
      <w:r w:rsidRPr="008E2BA9">
        <w:t>Политолог назвал справедливой мерой распространение прогрессивной шкалы НДФЛ на пассивные доходы</w:t>
      </w:r>
      <w:bookmarkEnd w:id="194"/>
    </w:p>
    <w:p w14:paraId="64929224" w14:textId="77777777" w:rsidR="008E2BA9" w:rsidRPr="008E2BA9" w:rsidRDefault="008E2BA9" w:rsidP="008E2BA9">
      <w:pPr>
        <w:pStyle w:val="3"/>
      </w:pPr>
      <w:bookmarkStart w:id="195" w:name="_Toc241218465"/>
      <w:r w:rsidRPr="008E2BA9">
        <w:t>Россияне должны проявлять социальную ответственность. Таким мнением в эфире радиостанции "Говорит Москва" поделился доктор экономических наук, декан Высшей школы финансов РЭУ имени Г. В. Плеханова Константин Ордов.</w:t>
      </w:r>
      <w:bookmarkEnd w:id="195"/>
    </w:p>
    <w:p w14:paraId="65FD6743" w14:textId="77777777" w:rsidR="008E2BA9" w:rsidRPr="008E2BA9" w:rsidRDefault="008E2BA9" w:rsidP="008E2BA9">
      <w:r w:rsidRPr="008E2BA9">
        <w:t>"Мы давно обсуждали необходимость и целесообразность для социальной справедливости введения прогрессивной шкалы налога на доходы физлиц. Теперь все инструменты, так называемые пассивные доходы, идут к тому, чтобы было просто рассчитать величину налога и сделать её социально справедливой. Так что здесь очередной шаг будет сделан с точки зрения налога на дивиденды, на доходы от паевых инвестиционных фондов, спекуляций на фондовом рынке.</w:t>
      </w:r>
    </w:p>
    <w:p w14:paraId="456F5CAA" w14:textId="77777777" w:rsidR="008E2BA9" w:rsidRPr="000B6EB3" w:rsidRDefault="008E2BA9" w:rsidP="008E2BA9">
      <w:r w:rsidRPr="008E2BA9">
        <w:t xml:space="preserve">Налог надо будет заплатить - это будут дополнительные доходы государства. Чудес не бывает. Чтобы социальные программы могли расширяться, индексировались пенсии, зарплаты бюджетников, доходы должны откуда то поступать. </w:t>
      </w:r>
      <w:r w:rsidRPr="000B6EB3">
        <w:t>Доходы в рамках социального распределения у граждан с высокими доходами можем изъять немного для того, чтобы поделиться с теми, кому не хватает даже на текущее потребление. Такая социальная ответственность граждан требуется, чтобы сделать общество более справедливым".</w:t>
      </w:r>
    </w:p>
    <w:p w14:paraId="5C42D21A" w14:textId="77777777" w:rsidR="008E2BA9" w:rsidRPr="000B6EB3" w:rsidRDefault="008E2BA9" w:rsidP="008E2BA9">
      <w:r w:rsidRPr="000B6EB3">
        <w:t>Ранее Минфин предложил облагать пассивные доходы россиян по ставкам НДФЛ 13-22 %. Ведомство выступило за внесение изменений в Налоговый кодекс, направленных на повышение устойчивости бюджетной системы.</w:t>
      </w:r>
    </w:p>
    <w:p w14:paraId="394BFC36" w14:textId="415C9DDF" w:rsidR="008E2BA9" w:rsidRPr="005A2703" w:rsidRDefault="002B084E" w:rsidP="008E2BA9">
      <w:hyperlink r:id="rId65" w:history="1">
        <w:r w:rsidR="008E2BA9" w:rsidRPr="0086610D">
          <w:rPr>
            <w:rStyle w:val="a3"/>
            <w:lang w:val="en-US"/>
          </w:rPr>
          <w:t>https</w:t>
        </w:r>
        <w:r w:rsidR="008E2BA9" w:rsidRPr="00A9478A">
          <w:rPr>
            <w:rStyle w:val="a3"/>
          </w:rPr>
          <w:t>://</w:t>
        </w:r>
        <w:r w:rsidR="008E2BA9" w:rsidRPr="0086610D">
          <w:rPr>
            <w:rStyle w:val="a3"/>
            <w:lang w:val="en-US"/>
          </w:rPr>
          <w:t>govoritmoskva</w:t>
        </w:r>
        <w:r w:rsidR="008E2BA9" w:rsidRPr="00A9478A">
          <w:rPr>
            <w:rStyle w:val="a3"/>
          </w:rPr>
          <w:t>.</w:t>
        </w:r>
        <w:r w:rsidR="008E2BA9" w:rsidRPr="0086610D">
          <w:rPr>
            <w:rStyle w:val="a3"/>
            <w:lang w:val="en-US"/>
          </w:rPr>
          <w:t>ru</w:t>
        </w:r>
        <w:r w:rsidR="008E2BA9" w:rsidRPr="00A9478A">
          <w:rPr>
            <w:rStyle w:val="a3"/>
          </w:rPr>
          <w:t>/</w:t>
        </w:r>
        <w:r w:rsidR="008E2BA9" w:rsidRPr="0086610D">
          <w:rPr>
            <w:rStyle w:val="a3"/>
            <w:lang w:val="en-US"/>
          </w:rPr>
          <w:t>news</w:t>
        </w:r>
        <w:r w:rsidR="008E2BA9" w:rsidRPr="00A9478A">
          <w:rPr>
            <w:rStyle w:val="a3"/>
          </w:rPr>
          <w:t>/506938/</w:t>
        </w:r>
      </w:hyperlink>
      <w:r w:rsidR="008E2BA9" w:rsidRPr="00A9478A">
        <w:t xml:space="preserve"> </w:t>
      </w:r>
    </w:p>
    <w:p w14:paraId="5E49C521" w14:textId="566AFCE0" w:rsidR="00A9478A" w:rsidRPr="00A9478A" w:rsidRDefault="00A9478A" w:rsidP="00A9478A">
      <w:pPr>
        <w:pStyle w:val="2"/>
      </w:pPr>
      <w:bookmarkStart w:id="196" w:name="_Toc241218466"/>
      <w:r w:rsidRPr="00A9478A">
        <w:lastRenderedPageBreak/>
        <w:t>ТАСС, 25.09.2026, Эксперт Ряховский заявил о точечном характере налоговых изменений</w:t>
      </w:r>
      <w:bookmarkEnd w:id="196"/>
    </w:p>
    <w:p w14:paraId="12243485" w14:textId="2F4A4681" w:rsidR="00A9478A" w:rsidRPr="00A9478A" w:rsidRDefault="00A9478A" w:rsidP="00A9478A">
      <w:pPr>
        <w:pStyle w:val="3"/>
      </w:pPr>
      <w:bookmarkStart w:id="197" w:name="_Toc241218467"/>
      <w:r w:rsidRPr="00A9478A">
        <w:t>Предлагаемые изменения в налоговую систему носят точечный характер и затронут незначительную часть граждан, развивая прогрессивную модель налогообложения, заявил ТАСС заведующий кафедрой налогов и налогового администрирования Финансового университета при правительстве РФ, доктор экономических наук Дмитрий Ряховский.</w:t>
      </w:r>
      <w:bookmarkEnd w:id="197"/>
    </w:p>
    <w:p w14:paraId="11FF9E4C" w14:textId="77777777" w:rsidR="00A9478A" w:rsidRPr="00A9478A" w:rsidRDefault="00A9478A" w:rsidP="00A9478A">
      <w:r w:rsidRPr="00A9478A">
        <w:t>"Предлагаемые изменения в налоговую систему затрагивают незначительную часть граждан, направлены на совершенно логичное развитие прогрессивной модели налогообложения с учетом зарубежного опыта. Следует особо отметить, что ставка налога будет зависеть от размера дохода, а не от способа и источника его получения. Все предложения по внесению изменений в налоговое законодательство носят исключительно точечный характер, учитывают высокий качественный уровень налогового администрирования", - отметил Ряховский.</w:t>
      </w:r>
    </w:p>
    <w:p w14:paraId="16688422" w14:textId="77777777" w:rsidR="00A9478A" w:rsidRPr="00A9478A" w:rsidRDefault="00A9478A" w:rsidP="00A9478A">
      <w:r w:rsidRPr="00A9478A">
        <w:t>По его словам, проект бюджета четко сбалансирован и отражает основные государственные приоритеты, начиная от финансового обеспечения потребностей обороны и безопасности страны, социальной поддержки участников СВО и их семей, масштабную поддержку рождаемости, инфраструктурное развитие, а также обеспечение технологического лидерства.</w:t>
      </w:r>
    </w:p>
    <w:p w14:paraId="42A1BA82" w14:textId="77777777" w:rsidR="00A9478A" w:rsidRPr="00A9478A" w:rsidRDefault="00A9478A" w:rsidP="00A9478A">
      <w:r w:rsidRPr="00A9478A">
        <w:t>Эксперт также напомнил, что бюджет сформирован на основе консервативного базового варианта прогноза социально-экономического развития и устойчив к негативным воздействиям внешних факторов, что гарантирует безусловное выполнение обязательств.</w:t>
      </w:r>
    </w:p>
    <w:p w14:paraId="517CE2DE" w14:textId="77777777" w:rsidR="00A9478A" w:rsidRPr="00A9478A" w:rsidRDefault="00A9478A" w:rsidP="00A9478A">
      <w:r w:rsidRPr="00A9478A">
        <w:t>Отдельные изменения, направленные на повышение устойчивости бюджетной системы, в рамках бюджетного пакета предлагается внести в Налоговый кодекс РФ, отметил ранее Минфин. В целях унификации уровня налогообложения доходов граждан по ставкам 13-22% в основную налоговую базу по НДФЛ предлагается включить "пассивные" доходы, при этом изменения не коснутся малых вкладов и участников СВО, всего они затронут не более 6% граждан.</w:t>
      </w:r>
    </w:p>
    <w:p w14:paraId="096C81BA" w14:textId="4030435B" w:rsidR="00A9478A" w:rsidRPr="005A2703" w:rsidRDefault="002B084E" w:rsidP="00A9478A">
      <w:hyperlink r:id="rId66" w:history="1">
        <w:r w:rsidR="00A9478A" w:rsidRPr="0086610D">
          <w:rPr>
            <w:rStyle w:val="a3"/>
            <w:lang w:val="en-US"/>
          </w:rPr>
          <w:t>https</w:t>
        </w:r>
        <w:r w:rsidR="00A9478A" w:rsidRPr="005A2703">
          <w:rPr>
            <w:rStyle w:val="a3"/>
          </w:rPr>
          <w:t>://</w:t>
        </w:r>
        <w:r w:rsidR="00A9478A" w:rsidRPr="0086610D">
          <w:rPr>
            <w:rStyle w:val="a3"/>
            <w:lang w:val="en-US"/>
          </w:rPr>
          <w:t>tass</w:t>
        </w:r>
        <w:r w:rsidR="00A9478A" w:rsidRPr="005A2703">
          <w:rPr>
            <w:rStyle w:val="a3"/>
          </w:rPr>
          <w:t>.</w:t>
        </w:r>
        <w:r w:rsidR="00A9478A" w:rsidRPr="0086610D">
          <w:rPr>
            <w:rStyle w:val="a3"/>
            <w:lang w:val="en-US"/>
          </w:rPr>
          <w:t>ru</w:t>
        </w:r>
        <w:r w:rsidR="00A9478A" w:rsidRPr="005A2703">
          <w:rPr>
            <w:rStyle w:val="a3"/>
          </w:rPr>
          <w:t>/</w:t>
        </w:r>
        <w:r w:rsidR="00A9478A" w:rsidRPr="0086610D">
          <w:rPr>
            <w:rStyle w:val="a3"/>
            <w:lang w:val="en-US"/>
          </w:rPr>
          <w:t>ekonomika</w:t>
        </w:r>
        <w:r w:rsidR="00A9478A" w:rsidRPr="005A2703">
          <w:rPr>
            <w:rStyle w:val="a3"/>
          </w:rPr>
          <w:t>/28149377</w:t>
        </w:r>
      </w:hyperlink>
      <w:r w:rsidR="00A9478A" w:rsidRPr="005A2703">
        <w:t xml:space="preserve"> </w:t>
      </w:r>
    </w:p>
    <w:p w14:paraId="29D96E59" w14:textId="6C217350" w:rsidR="00E26FD8" w:rsidRPr="00E26FD8" w:rsidRDefault="00E26FD8" w:rsidP="00E26FD8">
      <w:pPr>
        <w:pStyle w:val="2"/>
      </w:pPr>
      <w:bookmarkStart w:id="198" w:name="_Toc241218468"/>
      <w:r w:rsidRPr="00E26FD8">
        <w:rPr>
          <w:lang w:val="en-US"/>
        </w:rPr>
        <w:t>Vesti</w:t>
      </w:r>
      <w:r w:rsidRPr="00E26FD8">
        <w:t>.</w:t>
      </w:r>
      <w:r w:rsidRPr="00E26FD8">
        <w:rPr>
          <w:lang w:val="en-US"/>
        </w:rPr>
        <w:t>ru</w:t>
      </w:r>
      <w:r w:rsidRPr="00E26FD8">
        <w:t>, 24.09.2026, Эксперт заявил, что социальные статьи бюджета вышли довольно позитивными</w:t>
      </w:r>
      <w:bookmarkEnd w:id="198"/>
      <w:r w:rsidRPr="00E26FD8">
        <w:t xml:space="preserve"> </w:t>
      </w:r>
    </w:p>
    <w:p w14:paraId="4596B1DA" w14:textId="77777777" w:rsidR="00E26FD8" w:rsidRPr="00E26FD8" w:rsidRDefault="00E26FD8" w:rsidP="00E26FD8">
      <w:pPr>
        <w:pStyle w:val="3"/>
      </w:pPr>
      <w:bookmarkStart w:id="199" w:name="_Toc241218469"/>
      <w:r w:rsidRPr="00E26FD8">
        <w:t>Социальные статьи федерального бюджета России вышли довольно позитивными. Об этом ИС "Вести" заявил научный сотрудник лаборатории исследований корпоративных стратегий и поведения фирм, РАНХиГС Владимир Еремкин.</w:t>
      </w:r>
      <w:bookmarkEnd w:id="199"/>
    </w:p>
    <w:p w14:paraId="4131DE9F" w14:textId="77777777" w:rsidR="00E26FD8" w:rsidRPr="00E26FD8" w:rsidRDefault="00E26FD8" w:rsidP="00E26FD8">
      <w:r w:rsidRPr="00E26FD8">
        <w:t xml:space="preserve">Проект бюджета в целом я бы оценил позитивно. С моей точки зрения, все статьи очень хорошо сбалансированы. Отдельные параметры, на которые стоит обратить внимание - это хорошая социальная поддержка, то есть социальные статьи бюджета вышли довольно позитивными, заложена индексация дважды в следующем году пенсии, в среднем на 10% Потом большая роль уделена образованию и медицине. Также обращает на себя внимание большие расходы на развитие инфраструктуры, например, на </w:t>
      </w:r>
      <w:r w:rsidRPr="00E26FD8">
        <w:lastRenderedPageBreak/>
        <w:t>транспорт и дорожную инфраструктуру, к 2030 будет выделено около 10 триллионов рублей</w:t>
      </w:r>
    </w:p>
    <w:p w14:paraId="31365F37" w14:textId="77777777" w:rsidR="00E26FD8" w:rsidRPr="00E26FD8" w:rsidRDefault="00E26FD8" w:rsidP="00E26FD8">
      <w:r w:rsidRPr="00E26FD8">
        <w:t>Также эксперт отметил, что расходы на национальные проекты составят около 2 триллионов рублей.</w:t>
      </w:r>
    </w:p>
    <w:p w14:paraId="0DEF9893" w14:textId="77777777" w:rsidR="00E26FD8" w:rsidRPr="00E26FD8" w:rsidRDefault="00E26FD8" w:rsidP="00E26FD8">
      <w:r w:rsidRPr="00E26FD8">
        <w:t>Ранее премьер-министр РФ Михаил Мишустин заявил, что доходы федерального бюджета России в 2027 году прогнозируются на уровне 43,3 триллиона рублей, а расходы составят 48,8 триллиона рублей.</w:t>
      </w:r>
    </w:p>
    <w:p w14:paraId="10E5777E" w14:textId="20CFC4C3" w:rsidR="00E26FD8" w:rsidRPr="00E26FD8" w:rsidRDefault="002B084E" w:rsidP="00E26FD8">
      <w:hyperlink r:id="rId67" w:history="1">
        <w:r w:rsidR="00E26FD8" w:rsidRPr="0086610D">
          <w:rPr>
            <w:rStyle w:val="a3"/>
            <w:lang w:val="en-US"/>
          </w:rPr>
          <w:t>https</w:t>
        </w:r>
        <w:r w:rsidR="00E26FD8" w:rsidRPr="00E26FD8">
          <w:rPr>
            <w:rStyle w:val="a3"/>
          </w:rPr>
          <w:t>://</w:t>
        </w:r>
        <w:r w:rsidR="00E26FD8" w:rsidRPr="0086610D">
          <w:rPr>
            <w:rStyle w:val="a3"/>
            <w:lang w:val="en-US"/>
          </w:rPr>
          <w:t>www</w:t>
        </w:r>
        <w:r w:rsidR="00E26FD8" w:rsidRPr="00E26FD8">
          <w:rPr>
            <w:rStyle w:val="a3"/>
          </w:rPr>
          <w:t>.</w:t>
        </w:r>
        <w:r w:rsidR="00E26FD8" w:rsidRPr="0086610D">
          <w:rPr>
            <w:rStyle w:val="a3"/>
            <w:lang w:val="en-US"/>
          </w:rPr>
          <w:t>vesti</w:t>
        </w:r>
        <w:r w:rsidR="00E26FD8" w:rsidRPr="00E26FD8">
          <w:rPr>
            <w:rStyle w:val="a3"/>
          </w:rPr>
          <w:t>.</w:t>
        </w:r>
        <w:r w:rsidR="00E26FD8" w:rsidRPr="0086610D">
          <w:rPr>
            <w:rStyle w:val="a3"/>
            <w:lang w:val="en-US"/>
          </w:rPr>
          <w:t>ru</w:t>
        </w:r>
        <w:r w:rsidR="00E26FD8" w:rsidRPr="00E26FD8">
          <w:rPr>
            <w:rStyle w:val="a3"/>
          </w:rPr>
          <w:t>/</w:t>
        </w:r>
        <w:r w:rsidR="00E26FD8" w:rsidRPr="0086610D">
          <w:rPr>
            <w:rStyle w:val="a3"/>
            <w:lang w:val="en-US"/>
          </w:rPr>
          <w:t>ns</w:t>
        </w:r>
        <w:r w:rsidR="00E26FD8" w:rsidRPr="00E26FD8">
          <w:rPr>
            <w:rStyle w:val="a3"/>
          </w:rPr>
          <w:t>/</w:t>
        </w:r>
        <w:r w:rsidR="00E26FD8" w:rsidRPr="0086610D">
          <w:rPr>
            <w:rStyle w:val="a3"/>
            <w:lang w:val="en-US"/>
          </w:rPr>
          <w:t>ehkspert</w:t>
        </w:r>
        <w:r w:rsidR="00E26FD8" w:rsidRPr="00E26FD8">
          <w:rPr>
            <w:rStyle w:val="a3"/>
          </w:rPr>
          <w:t>-</w:t>
        </w:r>
        <w:r w:rsidR="00E26FD8" w:rsidRPr="0086610D">
          <w:rPr>
            <w:rStyle w:val="a3"/>
            <w:lang w:val="en-US"/>
          </w:rPr>
          <w:t>zayavil</w:t>
        </w:r>
        <w:r w:rsidR="00E26FD8" w:rsidRPr="00E26FD8">
          <w:rPr>
            <w:rStyle w:val="a3"/>
          </w:rPr>
          <w:t>-</w:t>
        </w:r>
        <w:r w:rsidR="00E26FD8" w:rsidRPr="0086610D">
          <w:rPr>
            <w:rStyle w:val="a3"/>
            <w:lang w:val="en-US"/>
          </w:rPr>
          <w:t>chto</w:t>
        </w:r>
        <w:r w:rsidR="00E26FD8" w:rsidRPr="00E26FD8">
          <w:rPr>
            <w:rStyle w:val="a3"/>
          </w:rPr>
          <w:t>-</w:t>
        </w:r>
        <w:r w:rsidR="00E26FD8" w:rsidRPr="0086610D">
          <w:rPr>
            <w:rStyle w:val="a3"/>
            <w:lang w:val="en-US"/>
          </w:rPr>
          <w:t>socialnye</w:t>
        </w:r>
        <w:r w:rsidR="00E26FD8" w:rsidRPr="00E26FD8">
          <w:rPr>
            <w:rStyle w:val="a3"/>
          </w:rPr>
          <w:t>-</w:t>
        </w:r>
        <w:r w:rsidR="00E26FD8" w:rsidRPr="0086610D">
          <w:rPr>
            <w:rStyle w:val="a3"/>
            <w:lang w:val="en-US"/>
          </w:rPr>
          <w:t>stati</w:t>
        </w:r>
        <w:r w:rsidR="00E26FD8" w:rsidRPr="00E26FD8">
          <w:rPr>
            <w:rStyle w:val="a3"/>
          </w:rPr>
          <w:t>-</w:t>
        </w:r>
        <w:r w:rsidR="00E26FD8" w:rsidRPr="0086610D">
          <w:rPr>
            <w:rStyle w:val="a3"/>
            <w:lang w:val="en-US"/>
          </w:rPr>
          <w:t>byudzheta</w:t>
        </w:r>
        <w:r w:rsidR="00E26FD8" w:rsidRPr="00E26FD8">
          <w:rPr>
            <w:rStyle w:val="a3"/>
          </w:rPr>
          <w:t>-</w:t>
        </w:r>
        <w:r w:rsidR="00E26FD8" w:rsidRPr="0086610D">
          <w:rPr>
            <w:rStyle w:val="a3"/>
            <w:lang w:val="en-US"/>
          </w:rPr>
          <w:t>vyshli</w:t>
        </w:r>
        <w:r w:rsidR="00E26FD8" w:rsidRPr="00E26FD8">
          <w:rPr>
            <w:rStyle w:val="a3"/>
          </w:rPr>
          <w:t>-</w:t>
        </w:r>
        <w:r w:rsidR="00E26FD8" w:rsidRPr="0086610D">
          <w:rPr>
            <w:rStyle w:val="a3"/>
            <w:lang w:val="en-US"/>
          </w:rPr>
          <w:t>dovolno</w:t>
        </w:r>
        <w:r w:rsidR="00E26FD8" w:rsidRPr="00E26FD8">
          <w:rPr>
            <w:rStyle w:val="a3"/>
          </w:rPr>
          <w:t>-</w:t>
        </w:r>
        <w:r w:rsidR="00E26FD8" w:rsidRPr="0086610D">
          <w:rPr>
            <w:rStyle w:val="a3"/>
            <w:lang w:val="en-US"/>
          </w:rPr>
          <w:t>pozitivnymi</w:t>
        </w:r>
      </w:hyperlink>
      <w:r w:rsidR="00E26FD8" w:rsidRPr="00E26FD8">
        <w:t xml:space="preserve"> </w:t>
      </w:r>
    </w:p>
    <w:p w14:paraId="70F89477" w14:textId="105C7306" w:rsidR="00DB2CB6" w:rsidRPr="0070648E" w:rsidRDefault="00DB2CB6" w:rsidP="00DB2CB6">
      <w:pPr>
        <w:pStyle w:val="2"/>
      </w:pPr>
      <w:bookmarkStart w:id="200" w:name="_Toc241218470"/>
      <w:r w:rsidRPr="00DB2CB6">
        <w:t>Русский репортер, 24.09.2026</w:t>
      </w:r>
      <w:r w:rsidRPr="0070648E">
        <w:t xml:space="preserve">, </w:t>
      </w:r>
      <w:r w:rsidRPr="00DB2CB6">
        <w:t>Минэкономразвития обновило макропрогноз на 2027-2029 годы</w:t>
      </w:r>
      <w:bookmarkEnd w:id="200"/>
    </w:p>
    <w:p w14:paraId="454905F3" w14:textId="77777777" w:rsidR="00DB2CB6" w:rsidRPr="00DB2CB6" w:rsidRDefault="00DB2CB6" w:rsidP="00DB2CB6">
      <w:pPr>
        <w:pStyle w:val="3"/>
      </w:pPr>
      <w:bookmarkStart w:id="201" w:name="_Toc241218471"/>
      <w:r w:rsidRPr="00DB2CB6">
        <w:t>Минэкономразвития обновило прогноз социально-экономического развития на 2027-2029 г. Его представил глава Минэка Максим Решетников на заседании правительства РФ. Прогноз по росту ВВП России в 2026 г. повышен до 0,6% (против 0,4% в майском прогнозе). В 2027-2029 гг. ожидается ускорение темпов с 1,4% в 2027 г. до 2,4% в 2029 г.</w:t>
      </w:r>
      <w:bookmarkEnd w:id="201"/>
      <w:r w:rsidRPr="00DB2CB6">
        <w:t xml:space="preserve"> </w:t>
      </w:r>
    </w:p>
    <w:p w14:paraId="0B647F96" w14:textId="2AB38D86" w:rsidR="00DB2CB6" w:rsidRPr="0070648E" w:rsidRDefault="00DB2CB6" w:rsidP="00DB2CB6">
      <w:r w:rsidRPr="00DB2CB6">
        <w:t xml:space="preserve">Источниками роста выступят потребление, инвестиции и чистый экспорт. Инфляция, как ожидается, в текущем году составит 6,8% (против 5,2% в предыдущем прогнозе) Российская экономика вырастет в 2026 г. на 0,6%, следует из обновленного макропрогноза Минэкономразвития до 2029 г., который представил глава ведомства Максим Решетников на заседании правительства РФ. Еще в мае ведомство ожидало увеличение ВВП по итогам года на 0,4%. </w:t>
      </w:r>
      <w:r w:rsidRPr="0070648E">
        <w:t xml:space="preserve">В 2027-2029 гг. ожидается ускорение роста экономики с 1,4% до 2,4% (аналогично в майском прогнозе). Источниками роста выступят потребление, инвестиции и чистый экспорт, отметил министр. Потребительский спрос останется опорой экономики: в текущем году ожидается его рост на 4,1%. Потребительская активность будет поддерживаться увеличением доходов населения (трудовых, предпринимательских и социальных выплат). Минэк прогнозирует, что реальные денежные доходы вырастут на 0,8% в 2026 г. и на 1,5% в 2027 г., а к 2029 г. темпы роста ускорятся до 2,8%. В отраслевом разрезе рост обеспечат производства, ориентированные на внутренний спрос. В обрабатывающей промышленности ожидается рост около 3,5% в год, уточнил Максим Решетников. Наиболее активно будут расти фармацевтика, машиностроение (включая ж/д и авиастроение) и производство электроники. Также опережающими темпами будут расти туризм, </w:t>
      </w:r>
      <w:r w:rsidRPr="00DB2CB6">
        <w:rPr>
          <w:lang w:val="en-US"/>
        </w:rPr>
        <w:t>IT</w:t>
      </w:r>
      <w:r w:rsidRPr="0070648E">
        <w:t xml:space="preserve"> и сельское хозяйство. Минэк также повысил прогноз по инфляции. По итогам 2026 г. ведомство ожидает, что рост потребительских цен составит 6,8% (против 5,2% в майском прогнозе). Возвращение к цели 4% прогнозируется к концу 2027 г. Ожидается, что в ближайшие три года чистый экспорт обеспечит рост ВВП в среднем на 0,2 п.п. в год. Среднегодовой курс в 2026 г. оценивается в 79,5 руб. за доллар. Цена нефти </w:t>
      </w:r>
      <w:r w:rsidRPr="00DB2CB6">
        <w:rPr>
          <w:lang w:val="en-US"/>
        </w:rPr>
        <w:t>Brent</w:t>
      </w:r>
      <w:r w:rsidRPr="0070648E">
        <w:t xml:space="preserve"> на 2027 г. заложена на уровне $73 за баррель со снижением до $66 к 2029 г. В Минэке прогнозируют восстановление инвестиций в 2027 г. - увеличение на 0,2%. В 2028-2029 г. рост инвестиций должен ускориться до 2,5% и 3% соответственно. Глава Минэка отметил, что прогноз остается умеренно-консервативным, но внешняя ценовая конъюнктура может превзойти ожидания. При этом риски воздействия неэкономических факторов, включая террористические атаки на инфраструктуру и промышленность, </w:t>
      </w:r>
      <w:r w:rsidRPr="0070648E">
        <w:lastRenderedPageBreak/>
        <w:t>могут вызвать временные отклонения от прогнозируемого роста. 17 сентября президент России Владимир Путин заявил, что экономическая динамика в России в целом соответствует ожиданиям. По его словам, по итогам всего текущего года рост валового внутреннего продукта будет находиться в пределах 1%.</w:t>
      </w:r>
    </w:p>
    <w:p w14:paraId="16B2E69A" w14:textId="22D822B0" w:rsidR="00DB2CB6" w:rsidRPr="0070648E" w:rsidRDefault="002B084E" w:rsidP="00DB2CB6">
      <w:hyperlink r:id="rId68" w:history="1">
        <w:r w:rsidR="00DB2CB6" w:rsidRPr="0086610D">
          <w:rPr>
            <w:rStyle w:val="a3"/>
            <w:lang w:val="en-US"/>
          </w:rPr>
          <w:t>https</w:t>
        </w:r>
        <w:r w:rsidR="00DB2CB6" w:rsidRPr="0070648E">
          <w:rPr>
            <w:rStyle w:val="a3"/>
          </w:rPr>
          <w:t>://</w:t>
        </w:r>
        <w:r w:rsidR="00DB2CB6" w:rsidRPr="0086610D">
          <w:rPr>
            <w:rStyle w:val="a3"/>
            <w:lang w:val="en-US"/>
          </w:rPr>
          <w:t>expert</w:t>
        </w:r>
        <w:r w:rsidR="00DB2CB6" w:rsidRPr="0070648E">
          <w:rPr>
            <w:rStyle w:val="a3"/>
          </w:rPr>
          <w:t>.</w:t>
        </w:r>
        <w:r w:rsidR="00DB2CB6" w:rsidRPr="0086610D">
          <w:rPr>
            <w:rStyle w:val="a3"/>
            <w:lang w:val="en-US"/>
          </w:rPr>
          <w:t>ru</w:t>
        </w:r>
        <w:r w:rsidR="00DB2CB6" w:rsidRPr="0070648E">
          <w:rPr>
            <w:rStyle w:val="a3"/>
          </w:rPr>
          <w:t>/</w:t>
        </w:r>
        <w:r w:rsidR="00DB2CB6" w:rsidRPr="0086610D">
          <w:rPr>
            <w:rStyle w:val="a3"/>
            <w:lang w:val="en-US"/>
          </w:rPr>
          <w:t>news</w:t>
        </w:r>
        <w:r w:rsidR="00DB2CB6" w:rsidRPr="0070648E">
          <w:rPr>
            <w:rStyle w:val="a3"/>
          </w:rPr>
          <w:t>/</w:t>
        </w:r>
        <w:r w:rsidR="00DB2CB6" w:rsidRPr="0086610D">
          <w:rPr>
            <w:rStyle w:val="a3"/>
            <w:lang w:val="en-US"/>
          </w:rPr>
          <w:t>minekonomrazvitiya</w:t>
        </w:r>
        <w:r w:rsidR="00DB2CB6" w:rsidRPr="0070648E">
          <w:rPr>
            <w:rStyle w:val="a3"/>
          </w:rPr>
          <w:t>-</w:t>
        </w:r>
        <w:r w:rsidR="00DB2CB6" w:rsidRPr="0086610D">
          <w:rPr>
            <w:rStyle w:val="a3"/>
            <w:lang w:val="en-US"/>
          </w:rPr>
          <w:t>obnovilo</w:t>
        </w:r>
        <w:r w:rsidR="00DB2CB6" w:rsidRPr="0070648E">
          <w:rPr>
            <w:rStyle w:val="a3"/>
          </w:rPr>
          <w:t>-</w:t>
        </w:r>
        <w:r w:rsidR="00DB2CB6" w:rsidRPr="0086610D">
          <w:rPr>
            <w:rStyle w:val="a3"/>
            <w:lang w:val="en-US"/>
          </w:rPr>
          <w:t>makroprognoz</w:t>
        </w:r>
        <w:r w:rsidR="00DB2CB6" w:rsidRPr="0070648E">
          <w:rPr>
            <w:rStyle w:val="a3"/>
          </w:rPr>
          <w:t>-</w:t>
        </w:r>
        <w:r w:rsidR="00DB2CB6" w:rsidRPr="0086610D">
          <w:rPr>
            <w:rStyle w:val="a3"/>
            <w:lang w:val="en-US"/>
          </w:rPr>
          <w:t>na</w:t>
        </w:r>
        <w:r w:rsidR="00DB2CB6" w:rsidRPr="0070648E">
          <w:rPr>
            <w:rStyle w:val="a3"/>
          </w:rPr>
          <w:t>-20272029-</w:t>
        </w:r>
        <w:r w:rsidR="00DB2CB6" w:rsidRPr="0086610D">
          <w:rPr>
            <w:rStyle w:val="a3"/>
            <w:lang w:val="en-US"/>
          </w:rPr>
          <w:t>gody</w:t>
        </w:r>
      </w:hyperlink>
      <w:r w:rsidR="00DB2CB6" w:rsidRPr="0070648E">
        <w:t xml:space="preserve"> </w:t>
      </w:r>
    </w:p>
    <w:p w14:paraId="1ED0E2CF" w14:textId="77777777" w:rsidR="00905A32" w:rsidRPr="0035308C" w:rsidRDefault="00905A32" w:rsidP="00905A32">
      <w:pPr>
        <w:pStyle w:val="2"/>
      </w:pPr>
      <w:bookmarkStart w:id="202" w:name="_Toc241218472"/>
      <w:r w:rsidRPr="0035308C">
        <w:t>NEWS.ru, 24.09.2026, Раскрыта подоплека банковских вкладов со ставкой 20% годовых</w:t>
      </w:r>
      <w:bookmarkEnd w:id="202"/>
    </w:p>
    <w:p w14:paraId="4E99D632" w14:textId="77777777" w:rsidR="00905A32" w:rsidRPr="0035308C" w:rsidRDefault="00905A32" w:rsidP="005A542B">
      <w:pPr>
        <w:pStyle w:val="3"/>
      </w:pPr>
      <w:bookmarkStart w:id="203" w:name="_Toc241218473"/>
      <w:r w:rsidRPr="0035308C">
        <w:t>Банки предлагают депозиты с доходностью 20%, однако срок их размещения сильно ограничен, заявил NEWS.ru финансист, кандидат экономических наук Кирилл Кучинский. По его словам, в лучшем случае такой депозит позволит заработать около 15 тыс. рублей за три месяца.</w:t>
      </w:r>
      <w:bookmarkEnd w:id="203"/>
    </w:p>
    <w:p w14:paraId="7EBB2270" w14:textId="350A4F98" w:rsidR="00905A32" w:rsidRPr="0035308C" w:rsidRDefault="00905A32" w:rsidP="00905A32">
      <w:r w:rsidRPr="0035308C">
        <w:t xml:space="preserve">Обычно вклады со ставкой 20% — это временные промоакции с очень жесткими условиями. Например, МКБ действительно предлагает такой продукт, но условия действуют только 95 дней, а сумма ограничена — 300 тыс. рублей. Причем оформить такой депозит можно только через маркетплейс </w:t>
      </w:r>
      <w:r w:rsidR="009B288D">
        <w:t>«</w:t>
      </w:r>
      <w:r w:rsidRPr="0035308C">
        <w:t>Финуслуги</w:t>
      </w:r>
      <w:r w:rsidR="009B288D">
        <w:t>»</w:t>
      </w:r>
      <w:r w:rsidRPr="0035308C">
        <w:t>, то есть это рекламная кампания для продвижения платформы. В итоге в лучшем случае можно заработать за три месяца 15 тыс. рублей, и для банка такие расходы на привлечение клиента в целом незначимы, — пояснил Кучинский.</w:t>
      </w:r>
    </w:p>
    <w:p w14:paraId="6C252091" w14:textId="532BA823" w:rsidR="00905A32" w:rsidRPr="0035308C" w:rsidRDefault="00905A32" w:rsidP="00905A32">
      <w:r w:rsidRPr="0035308C">
        <w:t xml:space="preserve">Он отметил, что в последнее время многие банки начали заменять в рекламе слово </w:t>
      </w:r>
      <w:r w:rsidR="009B288D">
        <w:t>«</w:t>
      </w:r>
      <w:r w:rsidRPr="0035308C">
        <w:t>ставка</w:t>
      </w:r>
      <w:r w:rsidR="009B288D">
        <w:t>»</w:t>
      </w:r>
      <w:r w:rsidRPr="0035308C">
        <w:t xml:space="preserve"> на </w:t>
      </w:r>
      <w:r w:rsidR="009B288D">
        <w:t>«</w:t>
      </w:r>
      <w:r w:rsidRPr="0035308C">
        <w:t>доходность</w:t>
      </w:r>
      <w:r w:rsidR="009B288D">
        <w:t>»</w:t>
      </w:r>
      <w:r w:rsidRPr="0035308C">
        <w:t>, чтобы привлечь больше клиентов. По словам эксперта, это делается для конкуренции за новых клиентов, которые могут перейти из другой организации из-за обещания более высокой прибыли.</w:t>
      </w:r>
    </w:p>
    <w:p w14:paraId="675F3A82" w14:textId="77777777" w:rsidR="00905A32" w:rsidRPr="0035308C" w:rsidRDefault="00905A32" w:rsidP="00905A32">
      <w:r w:rsidRPr="0035308C">
        <w:t>Никаких рисков такие вклады не несут, их предлагают крупнейшие российские банки, а сами депозиты застрахованы Агентством по страхованию вкладов, и главная загвоздка здесь именно в самих условиях. Они просто оказываются не настолько прибыльными, как обещает реклама, потому что о коротком сроке и небольшом потолке в ней никогда не говорят открыто, — добавил Кучинский.</w:t>
      </w:r>
    </w:p>
    <w:p w14:paraId="4B54735A" w14:textId="77777777" w:rsidR="00905A32" w:rsidRPr="0035308C" w:rsidRDefault="00905A32" w:rsidP="00905A32">
      <w:r w:rsidRPr="0035308C">
        <w:t>Он подчеркнул, что такие вклады вполне можно использовать, если имеется свободный бюджет. Однако, по словам финансиста, если для этого потребуется закрыть уже существующие депозиты и отказаться от начисленных процентов, то выгода от этого сомнительна.</w:t>
      </w:r>
    </w:p>
    <w:p w14:paraId="01DA33A4" w14:textId="77777777" w:rsidR="00905A32" w:rsidRPr="0035308C" w:rsidRDefault="00905A32" w:rsidP="00905A32">
      <w:r w:rsidRPr="0035308C">
        <w:t>Ранее ведущий аналитик Игорь Расторгуев заявил, что банковский вклад станет наиболее подходящим инструментом для формирования финансовой подушки. По его словам, сохранение ключевой ставки позволит использовать выгодные проценты.</w:t>
      </w:r>
    </w:p>
    <w:p w14:paraId="0DC920EC" w14:textId="3CED7A7F" w:rsidR="008C108E" w:rsidRPr="0035308C" w:rsidRDefault="002B084E" w:rsidP="00905A32">
      <w:hyperlink r:id="rId69" w:history="1">
        <w:r w:rsidR="00905A32" w:rsidRPr="0035308C">
          <w:rPr>
            <w:rStyle w:val="a3"/>
          </w:rPr>
          <w:t>https://news.ru/economics/raskryta-podopleka-bankovskih-vkladov-so-stavkoj-20-godovyh</w:t>
        </w:r>
      </w:hyperlink>
    </w:p>
    <w:p w14:paraId="0F77E824" w14:textId="77777777" w:rsidR="00E33117" w:rsidRDefault="00E33117" w:rsidP="00E33117">
      <w:pPr>
        <w:pStyle w:val="2"/>
      </w:pPr>
      <w:bookmarkStart w:id="204" w:name="_Toc241218474"/>
      <w:r>
        <w:lastRenderedPageBreak/>
        <w:t>Финансы Mail, 24.09.2026, Как прошел Московский финансовый форум: бюджет, цифровые валюты, золото и награды</w:t>
      </w:r>
      <w:bookmarkEnd w:id="204"/>
    </w:p>
    <w:p w14:paraId="0611620E" w14:textId="77777777" w:rsidR="00E33117" w:rsidRDefault="00E33117" w:rsidP="005A542B">
      <w:pPr>
        <w:pStyle w:val="3"/>
      </w:pPr>
      <w:bookmarkStart w:id="205" w:name="_Toc241218475"/>
      <w:r>
        <w:t>В Москве состоялся XI Московский финансовый форум, организованный Минфином России и правительством столицы. В мероприятии приняли участие более 2,5 тыс. представителей федеральных и региональных властей, бизнеса, экспертного сообщества и общественных организаций. Работу форума освещали свыше 220 журналистов.</w:t>
      </w:r>
      <w:bookmarkEnd w:id="205"/>
    </w:p>
    <w:p w14:paraId="63EB76AB" w14:textId="77777777" w:rsidR="00E33117" w:rsidRDefault="00E33117" w:rsidP="00E33117">
      <w:r>
        <w:t>В обращении к участникам председатель правительства России Михаил Мишустин заявил, что за 11 лет форум стал одной из ключевых профессиональных площадок для обсуждения финансово-экономической политики.</w:t>
      </w:r>
    </w:p>
    <w:p w14:paraId="5B34782E" w14:textId="4FCB8D90" w:rsidR="00E33117" w:rsidRDefault="009B288D" w:rsidP="00E33117">
      <w:r>
        <w:t>«</w:t>
      </w:r>
      <w:r w:rsidR="00E33117">
        <w:t>Президент поставил масштабные задачи, определив национальные цели до 2030 года и на перспективу до 2036 года. Их ресурсное обеспечение остается безусловным приоритетом бюджета</w:t>
      </w:r>
      <w:r>
        <w:t>»</w:t>
      </w:r>
      <w:r w:rsidR="00E33117">
        <w:t>, — отметил Мишустин.</w:t>
      </w:r>
    </w:p>
    <w:p w14:paraId="06F3526F" w14:textId="77777777" w:rsidR="00E33117" w:rsidRDefault="00E33117" w:rsidP="00E33117">
      <w:r>
        <w:t>Бюджет и условия для снижения ставок</w:t>
      </w:r>
    </w:p>
    <w:p w14:paraId="3FAE1802" w14:textId="01794A92" w:rsidR="00E33117" w:rsidRDefault="00E33117" w:rsidP="00E33117">
      <w:r>
        <w:t xml:space="preserve">Центральным событием форума стала пленарная сессия </w:t>
      </w:r>
      <w:r w:rsidR="009B288D">
        <w:t>«</w:t>
      </w:r>
      <w:r>
        <w:t>Устойчивая финансовая система — основа развития страны</w:t>
      </w:r>
      <w:r w:rsidR="009B288D">
        <w:t>»</w:t>
      </w:r>
      <w:r>
        <w:t xml:space="preserve"> с участием министра финансов Антона Силуанова и мэра Москвы Сергея Собянина.</w:t>
      </w:r>
    </w:p>
    <w:p w14:paraId="14DBDA99" w14:textId="77777777" w:rsidR="00E33117" w:rsidRDefault="00E33117" w:rsidP="00E33117">
      <w:r>
        <w:t>Силуанов заявил, что одной из задач Минфина остается обеспечение сбалансированности бюджета без создания дополнительных рисков для экономики.</w:t>
      </w:r>
    </w:p>
    <w:p w14:paraId="515DD933" w14:textId="46A1D9CE" w:rsidR="00E33117" w:rsidRDefault="009B288D" w:rsidP="00E33117">
      <w:r>
        <w:t>«</w:t>
      </w:r>
      <w:r w:rsidR="00E33117">
        <w:t>Минфин сделал все со стороны бюджета, чтобы у ЦБ была возможность смягчать денежно-кредитную политику. Мы провели ряд мер бюджетной консолидации и подготовили бюджет с дефицитом, который не представляет каких-то рисков, — около 2% ВВП. Главное, мы состыковались с ЦБ. Сегодня важно, чтобы инфляционные ожидания и ставки снижались</w:t>
      </w:r>
      <w:r>
        <w:t>»</w:t>
      </w:r>
      <w:r w:rsidR="00E33117">
        <w:t>, — сказал министр.</w:t>
      </w:r>
    </w:p>
    <w:p w14:paraId="18626D85" w14:textId="77777777" w:rsidR="00E33117" w:rsidRDefault="00E33117" w:rsidP="00E33117">
      <w:r>
        <w:t>Собянин, в свою очередь, выступил за расширение самостоятельности регионов и сокращение избыточного контроля при достижении национальных целей.</w:t>
      </w:r>
    </w:p>
    <w:p w14:paraId="131041B0" w14:textId="267FA71D" w:rsidR="00E33117" w:rsidRDefault="009B288D" w:rsidP="00E33117">
      <w:r>
        <w:t>«</w:t>
      </w:r>
      <w:r w:rsidR="00E33117">
        <w:t>Главная наша задача — самих себя не закапывать, не пугать, спокойно развиваться и отвечать на все вызовы</w:t>
      </w:r>
      <w:r>
        <w:t>»</w:t>
      </w:r>
      <w:r w:rsidR="00E33117">
        <w:t>, — отметил мэр Москвы.</w:t>
      </w:r>
    </w:p>
    <w:p w14:paraId="71B4C384" w14:textId="77777777" w:rsidR="00E33117" w:rsidRDefault="00E33117" w:rsidP="00E33117">
      <w:r>
        <w:t>Инвестиции, цифровые валюты и золото</w:t>
      </w:r>
    </w:p>
    <w:p w14:paraId="3EBDA334" w14:textId="77777777" w:rsidR="00E33117" w:rsidRDefault="00E33117" w:rsidP="00E33117">
      <w:r>
        <w:t>Всего в рамках Мосфинфорума состоялось 16 деловых сессий. Участники обсуждали привлечение инвестиций, перспективы российского финансового рынка, роль государственных средств в развитии денежного рынка и вопросы региональной политики.</w:t>
      </w:r>
    </w:p>
    <w:p w14:paraId="0C2ACC4C" w14:textId="77777777" w:rsidR="00E33117" w:rsidRDefault="00E33117" w:rsidP="00E33117">
      <w:r>
        <w:t>Отдельные дискуссии были посвящены обращению цифровых валют в России, новому стандарту торговли золотом, развитию отрасли огранки алмазов и лицензированию оптовой и розничной торговли на табачном рынке.</w:t>
      </w:r>
    </w:p>
    <w:p w14:paraId="60EC413F" w14:textId="77777777" w:rsidR="00E33117" w:rsidRDefault="00E33117" w:rsidP="00E33117">
      <w:r>
        <w:t>Еще одной темой стала цифровая трансформация государственного и финансового управления.</w:t>
      </w:r>
    </w:p>
    <w:p w14:paraId="628FEC38" w14:textId="77777777" w:rsidR="00E33117" w:rsidRDefault="00E33117" w:rsidP="00E33117">
      <w:r>
        <w:t>Финансовая грамотность и журналистика</w:t>
      </w:r>
    </w:p>
    <w:p w14:paraId="4666147C" w14:textId="77777777" w:rsidR="00E33117" w:rsidRDefault="00E33117" w:rsidP="00E33117">
      <w:r>
        <w:lastRenderedPageBreak/>
        <w:t>На форуме вручили ведомственные награды ювелирам и наградили победителей всероссийских конкурсов по финансовой грамотности, которые проводятся при поддержке Минфина.</w:t>
      </w:r>
    </w:p>
    <w:p w14:paraId="552CA15A" w14:textId="636FB555" w:rsidR="00E33117" w:rsidRDefault="00E33117" w:rsidP="00E33117">
      <w:r>
        <w:t xml:space="preserve">Также состоялось вручение Национальной премии в области финансовой и экономической журналистики </w:t>
      </w:r>
      <w:r w:rsidR="009B288D">
        <w:t>«</w:t>
      </w:r>
      <w:r>
        <w:t>ФИНКОР</w:t>
      </w:r>
      <w:r w:rsidR="009B288D">
        <w:t>»</w:t>
      </w:r>
      <w:r>
        <w:t>. Награды получили представители печатных и электронных СМИ, телевидения, радио, онлайн-площадок, а также студенты профильных факультетов.</w:t>
      </w:r>
    </w:p>
    <w:p w14:paraId="2C36DE67" w14:textId="5C028EE2" w:rsidR="00E33117" w:rsidRDefault="00E33117" w:rsidP="00E33117">
      <w:r>
        <w:t xml:space="preserve">На площадке форума запустили онлайн-радиостанцию </w:t>
      </w:r>
      <w:r w:rsidR="009B288D">
        <w:t>«</w:t>
      </w:r>
      <w:r>
        <w:t>Мои Финансы</w:t>
      </w:r>
      <w:r w:rsidR="009B288D">
        <w:t>»</w:t>
      </w:r>
      <w:r>
        <w:t xml:space="preserve"> — совместный проект </w:t>
      </w:r>
      <w:r w:rsidR="009B288D">
        <w:t>«</w:t>
      </w:r>
      <w:r>
        <w:t>Русского радио</w:t>
      </w:r>
      <w:r w:rsidR="009B288D">
        <w:t>»</w:t>
      </w:r>
      <w:r>
        <w:t xml:space="preserve"> и НИФИ Минфина России. В эфире музыкальные программы будут сочетаться с короткими материалами о налоговых вычетах, долгосрочных сбережениях, инвестициях и финансовой безопасности.</w:t>
      </w:r>
    </w:p>
    <w:p w14:paraId="4FFECDB0" w14:textId="0B12E09A" w:rsidR="00E33117" w:rsidRDefault="00E33117" w:rsidP="00E33117">
      <w:r>
        <w:t xml:space="preserve">В пятый раз на Мосфинфоруме прошла ювелирная выставка </w:t>
      </w:r>
      <w:r w:rsidR="009B288D">
        <w:t>«</w:t>
      </w:r>
      <w:r>
        <w:t>Новые Фаберже. 180-летию великого русского ювелира Карла Фаберже посвящается</w:t>
      </w:r>
      <w:r w:rsidR="009B288D">
        <w:t>»</w:t>
      </w:r>
      <w:r>
        <w:t xml:space="preserve">. На ней представили современные изделия, реплики работ фирмы </w:t>
      </w:r>
      <w:r w:rsidR="009B288D">
        <w:t>«</w:t>
      </w:r>
      <w:r>
        <w:t>Фаберже</w:t>
      </w:r>
      <w:r w:rsidR="009B288D">
        <w:t>»</w:t>
      </w:r>
      <w:r>
        <w:t xml:space="preserve"> и произведения, созданные по мотивам наследия мастера.</w:t>
      </w:r>
    </w:p>
    <w:p w14:paraId="6FF6284F" w14:textId="5CDD0CD3" w:rsidR="00905A32" w:rsidRDefault="002B084E" w:rsidP="00E33117">
      <w:hyperlink r:id="rId70" w:history="1">
        <w:r w:rsidR="00E33117" w:rsidRPr="00462CCB">
          <w:rPr>
            <w:rStyle w:val="a3"/>
          </w:rPr>
          <w:t>https://finance.mail.ru/article/na-mff-2026-obsudili-byudzhet-investicii-razvitie-regionov-i-novye-finansovye-tehnologii-69229475/</w:t>
        </w:r>
      </w:hyperlink>
    </w:p>
    <w:p w14:paraId="7DA6D76F" w14:textId="77777777" w:rsidR="005A2703" w:rsidRPr="00A660C8" w:rsidRDefault="005A2703" w:rsidP="005A2703">
      <w:pPr>
        <w:pStyle w:val="2"/>
      </w:pPr>
      <w:bookmarkStart w:id="206" w:name="_Toc241218476"/>
      <w:r w:rsidRPr="00A660C8">
        <w:t>Российская газета, 24.09.2026, В России предложили модель платформизации занятости до 2036 года</w:t>
      </w:r>
      <w:bookmarkEnd w:id="206"/>
    </w:p>
    <w:p w14:paraId="04A3AB66" w14:textId="77777777" w:rsidR="005A2703" w:rsidRPr="00A660C8" w:rsidRDefault="005A2703" w:rsidP="005A2703">
      <w:pPr>
        <w:pStyle w:val="3"/>
      </w:pPr>
      <w:bookmarkStart w:id="207" w:name="_Toc241218477"/>
      <w:r w:rsidRPr="00A660C8">
        <w:t>На заседании Межведомственной рабочей группы по развитию экосистем цифровой экономики и цифровых платформ под председательством замглавы Администрации Президента Максима Орешкина представлена целевая модель платформизации сферы занятости до 2036 года. К 2036 году доходы тех, кто находит работу и заказы через платформы, могут вырасти с 5,4 до 15,6 трлн рублей в год, а доля валовой добавленной стоимости, создаваемой в этих сегментах, в ВВП - с 1,55% до 3,4%.</w:t>
      </w:r>
      <w:bookmarkEnd w:id="207"/>
    </w:p>
    <w:p w14:paraId="15F31517" w14:textId="77777777" w:rsidR="005A2703" w:rsidRPr="00A660C8" w:rsidRDefault="005A2703" w:rsidP="005A2703">
      <w:r w:rsidRPr="00A660C8">
        <w:t>Доклад подготовлен сопредседателями экспертной группы - управляющим директором "Авито" Владом Федуловым и заместителем председателя "Деловой России" Антоном Данилов-Данильяном - при участии представителей государства, бизнеса, платформ и научного сообщества. В работе группы также участвует Ассоциация цифровых платформ, объединяющая крупнейшие российские платформы.</w:t>
      </w:r>
    </w:p>
    <w:p w14:paraId="297CCD34" w14:textId="77777777" w:rsidR="005A2703" w:rsidRPr="00A660C8" w:rsidRDefault="005A2703" w:rsidP="005A2703">
      <w:r w:rsidRPr="00A660C8">
        <w:t>Как отмечается в отчете, с которым ознакомилась "РГ", возможности для дальнейшего роста трудовых ресурсов ограничены: число занятых в России составляет около 74,5 млн человек, а безработица к концу 2025 года снизилась до 2,2%. При этом демографические ограничения продолжат влиять на рынок труда как минимум до 2036 года. В этих условиях развитие рынка труда все в большей степени зависит от производительности и эффективного использования имеющихся ресурсов.</w:t>
      </w:r>
    </w:p>
    <w:p w14:paraId="33D9000F" w14:textId="77777777" w:rsidR="005A2703" w:rsidRPr="00DB2CB6" w:rsidRDefault="005A2703" w:rsidP="005A2703">
      <w:r w:rsidRPr="00A660C8">
        <w:t xml:space="preserve">Определяющим становится цифровой характер рынка труда. </w:t>
      </w:r>
      <w:r w:rsidRPr="00DB2CB6">
        <w:t xml:space="preserve">По оценке экспертной группы, сегодня в цифровом формате выполняется около 90% процессов, связанных со штатной занятостью, и 99% - с привлечением внештатных специалистов. Однако цифровизация отдельных операций еще не означает их связанности: платформы </w:t>
      </w:r>
      <w:r w:rsidRPr="00DB2CB6">
        <w:lastRenderedPageBreak/>
        <w:t>используются примерно в 25% состоявшихся наймов и обеспечивают около 19% объема внешней занятости, а отдельные этапы взаимодействия по-прежнему распределены между разными системами.</w:t>
      </w:r>
    </w:p>
    <w:p w14:paraId="26E413D2" w14:textId="77777777" w:rsidR="005A2703" w:rsidRPr="00DB2CB6" w:rsidRDefault="005A2703" w:rsidP="005A2703">
      <w:r w:rsidRPr="00DB2CB6">
        <w:t>"Следующий этап платформизации рынка труда - не просто переводить в онлайн еще больше операций, а связывать уже существующие цифровые решения в сквозной маршрут: от поиска работы или специалиста до проверки необходимых сведений, оформления отношений и расчетов. Задача платформ заключается в том, чтобы сделать эти взаимодействия проще и быстрее для людей и бизнеса", - отметил Влад Федулов.</w:t>
      </w:r>
    </w:p>
    <w:p w14:paraId="16D92700" w14:textId="77777777" w:rsidR="005A2703" w:rsidRPr="00DB2CB6" w:rsidRDefault="005A2703" w:rsidP="005A2703">
      <w:r w:rsidRPr="00DB2CB6">
        <w:t>Обмен данными между платформами и в частности выгрузка на них данных об образовании не означает, что человек обязан отдавать платформам всю образовательную историю, поясняет Александр Вайно, директор направления «Молодые профессионалы», Агентство стратегических инициатив по продвижению новых проектов (АСИ).</w:t>
      </w:r>
    </w:p>
    <w:p w14:paraId="23B9D7F6" w14:textId="77777777" w:rsidR="005A2703" w:rsidRPr="00DB2CB6" w:rsidRDefault="005A2703" w:rsidP="005A2703">
      <w:r w:rsidRPr="00DB2CB6">
        <w:t>"В проекте заложено управление согласиями: передача сведений между системами возможна только с согласия самого человека, а для несовершеннолетнего - с согласия законного представителя. Человек должен видеть, кто и зачем получает данные, на какой срок и какие категории сведений передаются, и иметь возможность отозвать доступ. Внешний сервис получает только то, что нужно для конкретного сценария: зачисления, рекомендации, подтверждения квалификации или трудоустройства. Единый образовательный профиль предлагается как логически связанное представление сведений из разных источников. При этом, данные остаются у уполномоченных организаций. Документы об образовании и сегодня существуют и в электронном, и в аналоговом виде",- рассказал Вайно "РГ".</w:t>
      </w:r>
    </w:p>
    <w:p w14:paraId="2B9EAB3F" w14:textId="77777777" w:rsidR="005A2703" w:rsidRPr="00DB2CB6" w:rsidRDefault="005A2703" w:rsidP="005A2703">
      <w:r w:rsidRPr="00DB2CB6">
        <w:t xml:space="preserve">Вайно добавил, что предложения группы касаются единого входа, совместимых данных, </w:t>
      </w:r>
      <w:r w:rsidRPr="00A660C8">
        <w:rPr>
          <w:lang w:val="en-US"/>
        </w:rPr>
        <w:t>API</w:t>
      </w:r>
      <w:r w:rsidRPr="00DB2CB6">
        <w:t xml:space="preserve"> и доверенного слоя подтвержденных сведений. "Каналы уведомлений и коммуникации, в том числе национальная цифровая инфраструктура, могут быть удобным интерфейсом для родителей, педагогов и обучающихся, как это уже происходит со школьными чатами. Но профиль, согласия и юридически значимые записи не должны зависеть от одного приложения. Для платформ критично, чтобы канал связи не подменял собой правила доступа к данным и не закрывал конкуренцию сервисов. Эти вопросы как раз предстоит уточнить на этапе доработки с участием регуляторов",- сообщил он.</w:t>
      </w:r>
    </w:p>
    <w:p w14:paraId="011C502E" w14:textId="77777777" w:rsidR="005A2703" w:rsidRPr="00DB2CB6" w:rsidRDefault="005A2703" w:rsidP="005A2703">
      <w:r w:rsidRPr="00DB2CB6">
        <w:t>Платформы уже стали заметным каналом взаимодействия на рынке труда. По оценкам доклада, сегодня с использованием платформ проходит около 4,36 млн состоявшихся наймов в год. Платформенные решения для сменной занятости обеспечивают объем работы, сопоставимый с 360 тыс. полных ставок, а около 3,79 млн человек в течение года получают доход через платформы услуг без алгоритмического распределения заказов. По данным экспертов, бизнес отмечает и прямой операционный эффект: закрытие вакансии через платформу занимает в среднем 25 дней против 64 дней по рынку.</w:t>
      </w:r>
    </w:p>
    <w:p w14:paraId="363CA258" w14:textId="77777777" w:rsidR="005A2703" w:rsidRPr="00DB2CB6" w:rsidRDefault="005A2703" w:rsidP="005A2703">
      <w:r w:rsidRPr="00DB2CB6">
        <w:t xml:space="preserve">"В России уже существуют государственные и коммерческие сервисы поиска работы, подбора персонала, электронного документооборота и расчётов. Однако значительная часть этих процессов по-прежнему разобщена", - говорит директор Центра "Цифровая школа госуправления" ВШГУ Президентской академии Феликс Гадзаов. По словам Гадзаова, объединение этих сервисов в единый маршрут позволит сократить время трудоустройства, упростить проверку квалификации и оформление отношений, снизить </w:t>
      </w:r>
      <w:r w:rsidRPr="00DB2CB6">
        <w:lastRenderedPageBreak/>
        <w:t>административные издержки работодателей. При этом, полагает эксперт, речь идёт как о постоянной занятости, так и о временной работе и отдельных заказах. "Экономическое значение такой модели особенно заметно в условиях кадрового дефицита. По прогнозу Минтруда, к 2030 году российской экономике потребуется дополнительно привлечь 3,1 млн работников по сравнению с 2022 годом. Цифровые платформы способны повысить эффективность использования имеющихся трудовых ресурсов, расширить возможности дополнительной занятости и профессиональной мобильности", - пояснил эксперт.</w:t>
      </w:r>
    </w:p>
    <w:p w14:paraId="4F2CD533" w14:textId="77777777" w:rsidR="005A2703" w:rsidRPr="00DB2CB6" w:rsidRDefault="005A2703" w:rsidP="005A2703">
      <w:r w:rsidRPr="00DB2CB6">
        <w:t>Отдельное направление целевой модели связано с легализацией доходов. В серой зоне занято от 5,5 до 20,3 млн человек в зависимости от границ определения, при этом около 7,5 млн из них готовы к полноценному переходу в формальный сектор. Платформенные механизмы - подтверждение статуса, автоматический расчет и формирование закрывающих документов - снижают издержки такого перехода.</w:t>
      </w:r>
    </w:p>
    <w:p w14:paraId="05FBD28F" w14:textId="77777777" w:rsidR="005A2703" w:rsidRPr="00DB2CB6" w:rsidRDefault="005A2703" w:rsidP="005A2703">
      <w:r w:rsidRPr="00DB2CB6">
        <w:t>При этом целевая модель не меняет основ трудовых отношений. Трудовой договор сохраняет роль базовой формы устойчивой и долгосрочной занятости, а платформы рассматриваются как инфраструктура взаимодействия, а не как новая правовая форма отношений. Развитие гибких форматов занятости при этом должно сопровождаться механизмами социальной защиты, учитывающими особенности разных форм отношений.</w:t>
      </w:r>
    </w:p>
    <w:p w14:paraId="28C960F0" w14:textId="77777777" w:rsidR="005A2703" w:rsidRPr="00DB2CB6" w:rsidRDefault="005A2703" w:rsidP="005A2703">
      <w:r w:rsidRPr="00DB2CB6">
        <w:t>В целевой модели необходимые сведения предлагается подтверждать через государственные информационные системы без передачи платформам исходных массивов данных. Это касается, в частности, сведений о личности, налоговом статусе, образовании, квалификации, опыте и необходимых допусках. Подтвержденные сведения об опыте и квалификации человек сможет по своей инициативе переносить между сервисами. При этом создавать единую базу с полной историей занятости или универсальный рейтинг гражданина не предлагается: конкурирующие платформы связываются с государственными источниками через общие стандарты.</w:t>
      </w:r>
    </w:p>
    <w:p w14:paraId="50989860" w14:textId="77777777" w:rsidR="005A2703" w:rsidRPr="00DB2CB6" w:rsidRDefault="005A2703" w:rsidP="005A2703">
      <w:r w:rsidRPr="00DB2CB6">
        <w:t xml:space="preserve">Один из ориентиров целевой модели - снижение организационных издержек при взаимодействии людей и бизнеса на рынке труда. Переход предлагается провести в два этапа: в 2026-2028 годах сформировать правовую и технологическую основу, а в 2029-2036 годах масштабировать решения, в том числе в сегментах квалифицированного труда и </w:t>
      </w:r>
      <w:r w:rsidRPr="00A660C8">
        <w:rPr>
          <w:lang w:val="en-US"/>
        </w:rPr>
        <w:t>B</w:t>
      </w:r>
      <w:r w:rsidRPr="00DB2CB6">
        <w:t>2</w:t>
      </w:r>
      <w:r w:rsidRPr="00A660C8">
        <w:rPr>
          <w:lang w:val="en-US"/>
        </w:rPr>
        <w:t>B</w:t>
      </w:r>
      <w:r w:rsidRPr="00DB2CB6">
        <w:t>, расширять их применение в регионах и обеспечить перенос подтвержденных сведений между платформами.</w:t>
      </w:r>
    </w:p>
    <w:p w14:paraId="091A75C4" w14:textId="77777777" w:rsidR="005A2703" w:rsidRPr="00DB2CB6" w:rsidRDefault="005A2703" w:rsidP="005A2703">
      <w:r w:rsidRPr="00DB2CB6">
        <w:t>"Прогноз роста доходов с 5,4 до 15,6 трлн рублей в год и доли валовой добавленной стоимости в ВВП с 1,55% до 3,4% выглядит амбициозно, но опирается на устойчивую тенденцию: число самозанятых выросло с 3,5 млн в 2021 году до 16 млн к концу июня 2026 года, а более трети из них постоянно зарабатывают через платформы", - поясняет руководитель оперативного штаба Независимого профсоюза "Новый Труд" Алексей Неживой.</w:t>
      </w:r>
    </w:p>
    <w:p w14:paraId="5724A057" w14:textId="77777777" w:rsidR="005A2703" w:rsidRPr="00DB2CB6" w:rsidRDefault="005A2703" w:rsidP="005A2703">
      <w:r w:rsidRPr="00DB2CB6">
        <w:t xml:space="preserve">В то же время за цифрами роста скрывается проблема, которую целевая модель пока не решает. "В платформенной занятости нет классического работодателя - его заменяет электронная платформа, и эту реальность нельзя регулировать старым Трудовым кодексом. Попытки загнать её в ТК уничтожают саму суть платформенной экономики и её эффективность", - добавил Неживой. По его словам, решением мог бы стать гибридный статус между НПД и трудовым договором, который сохраняет гибкость, но </w:t>
      </w:r>
      <w:r w:rsidRPr="00DB2CB6">
        <w:lastRenderedPageBreak/>
        <w:t>даёт базовые социальные гарантии: доступ к пенсионным накоплениям, больничным и защиту от необоснованных блокировок.</w:t>
      </w:r>
    </w:p>
    <w:p w14:paraId="33281607" w14:textId="77777777" w:rsidR="005A2703" w:rsidRPr="00DB2CB6" w:rsidRDefault="005A2703" w:rsidP="005A2703">
      <w:r w:rsidRPr="00DB2CB6">
        <w:t>В Международной ассоциации развития маркетплейсов и предпринимателей (МАРМП) поддерживают выводы экспертной группы, но уверены, что необходима синхронизация с нормами, уже принятыми для регулирования платформенной занятости. "Также считаю важным, чтобы в разработке модели учитывалась позиция не только крупнейших платформ-работодателей, но и представителей малого и среднего бизнеса в этой экосистеме, от владельцев пунктов выдачи заказов до операторов небольших логистических сервисов, которые обладают практическим пониманием её особенностей на местах", - рассказал Алексей Молодых, гендиректор МАРМП.</w:t>
      </w:r>
    </w:p>
    <w:p w14:paraId="23E1DE04" w14:textId="77777777" w:rsidR="005A2703" w:rsidRPr="002A02AA" w:rsidRDefault="005A2703" w:rsidP="005A2703">
      <w:hyperlink r:id="rId71" w:history="1">
        <w:r w:rsidRPr="0086610D">
          <w:rPr>
            <w:rStyle w:val="a3"/>
            <w:lang w:val="en-US"/>
          </w:rPr>
          <w:t>https</w:t>
        </w:r>
        <w:r w:rsidRPr="00DB2CB6">
          <w:rPr>
            <w:rStyle w:val="a3"/>
          </w:rPr>
          <w:t>://</w:t>
        </w:r>
        <w:r w:rsidRPr="0086610D">
          <w:rPr>
            <w:rStyle w:val="a3"/>
            <w:lang w:val="en-US"/>
          </w:rPr>
          <w:t>rg</w:t>
        </w:r>
        <w:r w:rsidRPr="00DB2CB6">
          <w:rPr>
            <w:rStyle w:val="a3"/>
          </w:rPr>
          <w:t>.</w:t>
        </w:r>
        <w:r w:rsidRPr="0086610D">
          <w:rPr>
            <w:rStyle w:val="a3"/>
            <w:lang w:val="en-US"/>
          </w:rPr>
          <w:t>ru</w:t>
        </w:r>
        <w:r w:rsidRPr="00DB2CB6">
          <w:rPr>
            <w:rStyle w:val="a3"/>
          </w:rPr>
          <w:t>/2026/09/24/</w:t>
        </w:r>
        <w:r w:rsidRPr="0086610D">
          <w:rPr>
            <w:rStyle w:val="a3"/>
            <w:lang w:val="en-US"/>
          </w:rPr>
          <w:t>v</w:t>
        </w:r>
        <w:r w:rsidRPr="00DB2CB6">
          <w:rPr>
            <w:rStyle w:val="a3"/>
          </w:rPr>
          <w:t>-</w:t>
        </w:r>
        <w:r w:rsidRPr="0086610D">
          <w:rPr>
            <w:rStyle w:val="a3"/>
            <w:lang w:val="en-US"/>
          </w:rPr>
          <w:t>rossii</w:t>
        </w:r>
        <w:r w:rsidRPr="00DB2CB6">
          <w:rPr>
            <w:rStyle w:val="a3"/>
          </w:rPr>
          <w:t>-</w:t>
        </w:r>
        <w:r w:rsidRPr="0086610D">
          <w:rPr>
            <w:rStyle w:val="a3"/>
            <w:lang w:val="en-US"/>
          </w:rPr>
          <w:t>predlozhili</w:t>
        </w:r>
        <w:r w:rsidRPr="00DB2CB6">
          <w:rPr>
            <w:rStyle w:val="a3"/>
          </w:rPr>
          <w:t>-</w:t>
        </w:r>
        <w:r w:rsidRPr="0086610D">
          <w:rPr>
            <w:rStyle w:val="a3"/>
            <w:lang w:val="en-US"/>
          </w:rPr>
          <w:t>model</w:t>
        </w:r>
        <w:r w:rsidRPr="00DB2CB6">
          <w:rPr>
            <w:rStyle w:val="a3"/>
          </w:rPr>
          <w:t>-</w:t>
        </w:r>
        <w:r w:rsidRPr="0086610D">
          <w:rPr>
            <w:rStyle w:val="a3"/>
            <w:lang w:val="en-US"/>
          </w:rPr>
          <w:t>platformizacii</w:t>
        </w:r>
        <w:r w:rsidRPr="00DB2CB6">
          <w:rPr>
            <w:rStyle w:val="a3"/>
          </w:rPr>
          <w:t>-</w:t>
        </w:r>
        <w:r w:rsidRPr="0086610D">
          <w:rPr>
            <w:rStyle w:val="a3"/>
            <w:lang w:val="en-US"/>
          </w:rPr>
          <w:t>zaniatosti</w:t>
        </w:r>
        <w:r w:rsidRPr="00DB2CB6">
          <w:rPr>
            <w:rStyle w:val="a3"/>
          </w:rPr>
          <w:t>-</w:t>
        </w:r>
        <w:r w:rsidRPr="0086610D">
          <w:rPr>
            <w:rStyle w:val="a3"/>
            <w:lang w:val="en-US"/>
          </w:rPr>
          <w:t>do</w:t>
        </w:r>
        <w:r w:rsidRPr="00DB2CB6">
          <w:rPr>
            <w:rStyle w:val="a3"/>
          </w:rPr>
          <w:t>-2036-</w:t>
        </w:r>
        <w:r w:rsidRPr="0086610D">
          <w:rPr>
            <w:rStyle w:val="a3"/>
            <w:lang w:val="en-US"/>
          </w:rPr>
          <w:t>goda</w:t>
        </w:r>
        <w:r w:rsidRPr="00DB2CB6">
          <w:rPr>
            <w:rStyle w:val="a3"/>
          </w:rPr>
          <w:t>.</w:t>
        </w:r>
        <w:r w:rsidRPr="0086610D">
          <w:rPr>
            <w:rStyle w:val="a3"/>
            <w:lang w:val="en-US"/>
          </w:rPr>
          <w:t>html</w:t>
        </w:r>
      </w:hyperlink>
      <w:r w:rsidRPr="00DB2CB6">
        <w:t xml:space="preserve"> </w:t>
      </w:r>
    </w:p>
    <w:p w14:paraId="416D4313" w14:textId="77777777" w:rsidR="00E33117" w:rsidRPr="0035308C" w:rsidRDefault="00E33117" w:rsidP="00E33117"/>
    <w:p w14:paraId="1648AE75" w14:textId="77777777" w:rsidR="00111D7C" w:rsidRPr="0035308C" w:rsidRDefault="00111D7C" w:rsidP="00111D7C">
      <w:pPr>
        <w:pStyle w:val="251"/>
      </w:pPr>
      <w:bookmarkStart w:id="208" w:name="_Toc99271712"/>
      <w:bookmarkStart w:id="209" w:name="_Toc99318658"/>
      <w:bookmarkStart w:id="210" w:name="_Toc165991078"/>
      <w:bookmarkStart w:id="211" w:name="_Toc241218478"/>
      <w:bookmarkEnd w:id="174"/>
      <w:bookmarkEnd w:id="175"/>
      <w:r w:rsidRPr="0035308C">
        <w:lastRenderedPageBreak/>
        <w:t>НОВОСТИ ЗАРУБЕЖНЫХ ПЕНСИОННЫХ СИСТЕМ</w:t>
      </w:r>
      <w:bookmarkEnd w:id="208"/>
      <w:bookmarkEnd w:id="209"/>
      <w:bookmarkEnd w:id="210"/>
      <w:bookmarkEnd w:id="211"/>
    </w:p>
    <w:p w14:paraId="7D59896E" w14:textId="77777777" w:rsidR="00111D7C" w:rsidRPr="0035308C" w:rsidRDefault="00111D7C" w:rsidP="00111D7C">
      <w:pPr>
        <w:pStyle w:val="10"/>
      </w:pPr>
      <w:bookmarkStart w:id="212" w:name="_Toc99271713"/>
      <w:bookmarkStart w:id="213" w:name="_Toc99318659"/>
      <w:bookmarkStart w:id="214" w:name="_Toc165991079"/>
      <w:bookmarkStart w:id="215" w:name="_Toc241218479"/>
      <w:r w:rsidRPr="0035308C">
        <w:t>Новости пенсионной отрасли стран ближнего зарубежья</w:t>
      </w:r>
      <w:bookmarkEnd w:id="212"/>
      <w:bookmarkEnd w:id="213"/>
      <w:bookmarkEnd w:id="214"/>
      <w:bookmarkEnd w:id="215"/>
    </w:p>
    <w:p w14:paraId="58DC3FAB" w14:textId="77777777" w:rsidR="00856B83" w:rsidRPr="0035308C" w:rsidRDefault="00856B83" w:rsidP="00856B83">
      <w:pPr>
        <w:pStyle w:val="2"/>
      </w:pPr>
      <w:bookmarkStart w:id="216" w:name="_Toc241218480"/>
      <w:r w:rsidRPr="0035308C">
        <w:t>Гродно24, 24.09.2026, Пенсию в Беларуси могут назначить позже: кому придется ждать до 60 или 65 лет</w:t>
      </w:r>
      <w:bookmarkEnd w:id="216"/>
    </w:p>
    <w:p w14:paraId="14836F65" w14:textId="77777777" w:rsidR="00856B83" w:rsidRPr="0035308C" w:rsidRDefault="00856B83" w:rsidP="005A542B">
      <w:pPr>
        <w:pStyle w:val="3"/>
      </w:pPr>
      <w:bookmarkStart w:id="217" w:name="_Toc241218481"/>
      <w:r w:rsidRPr="0035308C">
        <w:t>В Беларуси для назначения трудовой пенсии по возрасту учитываются пенсионный возраст, общий трудовой и страховой стаж. Если необходимого страхового стажа не хватает, пенсию могут назначить позже либо установить социальную выплату.</w:t>
      </w:r>
      <w:bookmarkEnd w:id="217"/>
    </w:p>
    <w:p w14:paraId="11553B3A" w14:textId="77777777" w:rsidR="00856B83" w:rsidRPr="0035308C" w:rsidRDefault="00856B83" w:rsidP="00856B83">
      <w:r w:rsidRPr="0035308C">
        <w:t>На общих основаниях трудовая пенсия по возрасту назначается мужчинам с 63 лет при наличии не менее 25 лет общего стажа, женщинам — с 58 лет при стаже не менее 20 лет. С 2025 года необходимый страховой стаж составляет 20 лет.</w:t>
      </w:r>
    </w:p>
    <w:p w14:paraId="0DCDE921" w14:textId="77777777" w:rsidR="00856B83" w:rsidRPr="0035308C" w:rsidRDefault="00856B83" w:rsidP="00856B83">
      <w:r w:rsidRPr="0035308C">
        <w:t>Если требуемого страхового стажа недостаточно, но человек имеет не менее 10 лет такого стажа, ему может быть назначена пенсия по возрасту при неполном страховом стаже. В этом случае мужчинам выплаты назначаются с 65 лет, женщинам — с 60 лет.</w:t>
      </w:r>
    </w:p>
    <w:p w14:paraId="2F754E49" w14:textId="77777777" w:rsidR="00856B83" w:rsidRPr="0035308C" w:rsidRDefault="00856B83" w:rsidP="00856B83">
      <w:r w:rsidRPr="0035308C">
        <w:t>При назначении пенсии при неполном страховом стаже льготные требования по возрасту и стажу не применяются. Если гражданин имеет право на пенсию на льготных основаниях, применяется соответствующий порядок.</w:t>
      </w:r>
    </w:p>
    <w:p w14:paraId="4249224F" w14:textId="77777777" w:rsidR="00856B83" w:rsidRPr="0035308C" w:rsidRDefault="00856B83" w:rsidP="00856B83">
      <w:r w:rsidRPr="0035308C">
        <w:t>При отсутствии необходимого страхового стажа для трудовой пенсии может быть назначена социальная пенсия. Она устанавливается мужчинам с 65 лет, женщинам — с 60 лет.</w:t>
      </w:r>
    </w:p>
    <w:p w14:paraId="0AB5F7BC" w14:textId="77777777" w:rsidR="00856B83" w:rsidRPr="0035308C" w:rsidRDefault="00856B83" w:rsidP="00856B83">
      <w:r w:rsidRPr="0035308C">
        <w:t>Для некоторых категорий граждан предусмотрены сниженные требования к страховому стажу. Пять лет достаточно матерям, которые родили и воспитали четырех и более детей до достижения ими восьми лет, инвалидам с детства, а также родителям детей-инвалидов, воспитавшим ребенка не менее восьми лет до его совершеннолетия.</w:t>
      </w:r>
    </w:p>
    <w:p w14:paraId="01EDA245" w14:textId="77777777" w:rsidR="00856B83" w:rsidRPr="0035308C" w:rsidRDefault="00856B83" w:rsidP="00856B83">
      <w:r w:rsidRPr="0035308C">
        <w:t>Страховой стаж в 10 лет предусмотрен, в частности, для граждан с общим стажем не менее 40 лет у мужчин и 35 лет у женщин. Такое же требование действует для граждан, проходивших военную службу не менее 10 лет и не имеющих права на военную пенсию, при наличии общего стажа не менее 25 лет у мужчин и 20 лет у женщин.</w:t>
      </w:r>
    </w:p>
    <w:p w14:paraId="42C5554E" w14:textId="12F0818A" w:rsidR="00856B83" w:rsidRPr="0035308C" w:rsidRDefault="002B084E" w:rsidP="00856B83">
      <w:hyperlink r:id="rId72" w:history="1">
        <w:r w:rsidR="00856B83" w:rsidRPr="0035308C">
          <w:rPr>
            <w:rStyle w:val="a3"/>
          </w:rPr>
          <w:t>https://grodno24.com/2026/09/pensiyu-v-belarusi-mogut-naznachit-pozzhe-komu-pridetsya-zhdat-do-60-ili-65-let.html</w:t>
        </w:r>
      </w:hyperlink>
      <w:r w:rsidR="00856B83" w:rsidRPr="0035308C">
        <w:t xml:space="preserve"> </w:t>
      </w:r>
    </w:p>
    <w:p w14:paraId="3EFBE0DC" w14:textId="0E73DDED" w:rsidR="007F06F8" w:rsidRPr="0035308C" w:rsidRDefault="007F06F8" w:rsidP="007F06F8">
      <w:pPr>
        <w:pStyle w:val="2"/>
      </w:pPr>
      <w:bookmarkStart w:id="218" w:name="_Toc241218482"/>
      <w:r w:rsidRPr="0035308C">
        <w:lastRenderedPageBreak/>
        <w:t>Bank.kz, 24.09.2026, Накопления казахстанцев в ЕНПФ превысили 28 трлн теңге</w:t>
      </w:r>
      <w:bookmarkEnd w:id="218"/>
    </w:p>
    <w:p w14:paraId="5FEE25EC" w14:textId="77777777" w:rsidR="007F06F8" w:rsidRPr="0035308C" w:rsidRDefault="007F06F8" w:rsidP="005A542B">
      <w:pPr>
        <w:pStyle w:val="3"/>
      </w:pPr>
      <w:bookmarkStart w:id="219" w:name="_Toc241218483"/>
      <w:r w:rsidRPr="0035308C">
        <w:t>Пенсионные накопления в Казахстане на 1 сентября 2026 года превысили 28,47 трлн теңге. За год сумма выросла на 3,36 трлн теңге, или 13,4%. Эти средства учитываются на пенсионных счетах вкладчиков Единого накопительного пенсионного фонда (ЕНПФ).</w:t>
      </w:r>
      <w:bookmarkEnd w:id="219"/>
    </w:p>
    <w:p w14:paraId="4E31ABF2" w14:textId="77777777" w:rsidR="007F06F8" w:rsidRPr="0035308C" w:rsidRDefault="007F06F8" w:rsidP="007F06F8">
      <w:r w:rsidRPr="0035308C">
        <w:t>Основная часть накоплений приходится на обязательные пенсионные взносы — 26,37 трлн теңге. За год они увеличились на 10,6%. Взносы работодателей достигли 1,35 трлн теңге, почти в 2,5 раза больше, чем годом ранее. С начала 2026 года на счета вкладчиков также поступило 1,2 трлн теңге чистого инвестиционного дохода.</w:t>
      </w:r>
    </w:p>
    <w:p w14:paraId="629E3B41" w14:textId="77777777" w:rsidR="007F06F8" w:rsidRPr="0035308C" w:rsidRDefault="007F06F8" w:rsidP="007F06F8">
      <w:r w:rsidRPr="0035308C">
        <w:t>Количество пенсионных счетов в ЕНПФ достигло 19,01 млн, увеличившись за год на 1,13 млн, или 6,3%. Из них 12,87 млн приходится на индивидуальные пенсионные счета, еще 6,14 млн — на условные счета для учета обязательных взносов работодателей.</w:t>
      </w:r>
    </w:p>
    <w:p w14:paraId="6B540C5F" w14:textId="77777777" w:rsidR="007F06F8" w:rsidRPr="0035308C" w:rsidRDefault="007F06F8" w:rsidP="007F06F8">
      <w:r w:rsidRPr="0035308C">
        <w:t>При этом с января по август ЕНПФ выплатил и перевел 1,24 трлн теңге. В том числе 462,75 млрд теңге направили на жилье и лечение, 196,23 млрд теңге составили выплаты в связи с достижением пенсионного возраста, а 470,49 млрд теңге перечислили страховым организациям. Средняя ежемесячная выплата из ЕНПФ по графику для достигших пенсионного возраста составила 39 008 теңге.</w:t>
      </w:r>
    </w:p>
    <w:p w14:paraId="2D964B44" w14:textId="4BDFFDE2" w:rsidR="007F06F8" w:rsidRPr="0035308C" w:rsidRDefault="002B084E" w:rsidP="007F06F8">
      <w:hyperlink r:id="rId73" w:history="1">
        <w:r w:rsidR="007F06F8" w:rsidRPr="0035308C">
          <w:rPr>
            <w:rStyle w:val="a3"/>
          </w:rPr>
          <w:t>https://bank.kz/news/finansy-news/nakopleniya-kazahstanczev-v-enpf-prevysili-28-trln-te%d2%a3ge/</w:t>
        </w:r>
      </w:hyperlink>
      <w:r w:rsidR="007F06F8" w:rsidRPr="0035308C">
        <w:t xml:space="preserve"> </w:t>
      </w:r>
    </w:p>
    <w:p w14:paraId="07E5BE65" w14:textId="77777777" w:rsidR="000C40DE" w:rsidRPr="0035308C" w:rsidRDefault="000C40DE" w:rsidP="000C40DE">
      <w:pPr>
        <w:pStyle w:val="2"/>
      </w:pPr>
      <w:bookmarkStart w:id="220" w:name="_Toc241218484"/>
      <w:r w:rsidRPr="0035308C">
        <w:t>Forbes Kazakhstan, 24.09.2026, Как работает пенсионный аннуитет в Казахстане</w:t>
      </w:r>
      <w:bookmarkEnd w:id="220"/>
    </w:p>
    <w:p w14:paraId="13C5EB4E" w14:textId="77777777" w:rsidR="000C40DE" w:rsidRPr="0035308C" w:rsidRDefault="000C40DE" w:rsidP="005A542B">
      <w:pPr>
        <w:pStyle w:val="3"/>
      </w:pPr>
      <w:bookmarkStart w:id="221" w:name="_Toc241218485"/>
      <w:r w:rsidRPr="0035308C">
        <w:t>Для человека старше 50 лет, сумевшего сформировать значительные пенсионные накопления, важный вопрос заключается в том, как превратить деньги, аккумулированные в фонде, в устойчивый источник дохода на десятилетия вперед. Одним из инструментов, призванных помочь в этом, становится пенсионный аннуитет (ПА). Forbes Kazakhstan разобрался, как работает пенсионный аннуитет, а также оценил связанные с ним выгоды и риски.</w:t>
      </w:r>
      <w:bookmarkEnd w:id="221"/>
    </w:p>
    <w:p w14:paraId="2AE0D52C" w14:textId="77777777" w:rsidR="000C40DE" w:rsidRPr="0035308C" w:rsidRDefault="000C40DE" w:rsidP="000C40DE">
      <w:r w:rsidRPr="0035308C">
        <w:t>Экономическая суть ПА выглядит довольно просто: человек передает часть пенсионных накоплений компании по страхованию жизни (КСЖ), а взамен получает регулярные выплаты. Главное отличие аннуитета от самостоятельного управления капиталом в том, что КСЖ принимает на себя риск долголетия. Выплаты продолжаются независимо от того, сколько проживет их получатель и превысит ли в конечном итоге сумма полученных денег первоначально переданный страховщику капитал.</w:t>
      </w:r>
    </w:p>
    <w:p w14:paraId="0E5EB78E" w14:textId="77777777" w:rsidR="000C40DE" w:rsidRPr="0035308C" w:rsidRDefault="000C40DE" w:rsidP="000C40DE">
      <w:r w:rsidRPr="0035308C">
        <w:t>Больше не ниша</w:t>
      </w:r>
    </w:p>
    <w:p w14:paraId="62B46966" w14:textId="77777777" w:rsidR="000C40DE" w:rsidRPr="0035308C" w:rsidRDefault="000C40DE" w:rsidP="000C40DE">
      <w:r w:rsidRPr="0035308C">
        <w:t xml:space="preserve">До недавнего времени ПА оставался нишевым продуктом. Большинство казахстанцев предпочитали оставлять накопления в ЕНПФ, а после появления возможности использовать пенсионные излишки на покупку жилья и лечение значительная часть распорядилась свободными средствами соответствующим образом. Но с 2021 по 2025 год сумма переводов из ЕНПФ в КСЖ выросла примерно в 7 раз — до 427 млрд тенге. </w:t>
      </w:r>
      <w:r w:rsidRPr="0035308C">
        <w:lastRenderedPageBreak/>
        <w:t>И, судя по статистике, итоги 2026-го будут не хуже: полугодовые переводы в КСЖ по динамике опережают результаты за аналогичный период 2025-го. Причина заключается не только в желании раньше получать пенсионный доход.</w:t>
      </w:r>
    </w:p>
    <w:p w14:paraId="3E3C4B57" w14:textId="21E8139B" w:rsidR="000C40DE" w:rsidRPr="0035308C" w:rsidRDefault="00856B83" w:rsidP="000C40DE">
      <w:r w:rsidRPr="0035308C">
        <w:rPr>
          <w:noProof/>
        </w:rPr>
        <w:drawing>
          <wp:inline distT="0" distB="0" distL="0" distR="0" wp14:anchorId="4EC00E20" wp14:editId="0CF06F9A">
            <wp:extent cx="5760085" cy="3242945"/>
            <wp:effectExtent l="0" t="0" r="0" b="0"/>
            <wp:docPr id="781825944" name="Рисунок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60085" cy="3242945"/>
                    </a:xfrm>
                    <a:prstGeom prst="rect">
                      <a:avLst/>
                    </a:prstGeom>
                    <a:noFill/>
                    <a:ln>
                      <a:noFill/>
                    </a:ln>
                  </pic:spPr>
                </pic:pic>
              </a:graphicData>
            </a:graphic>
          </wp:inline>
        </w:drawing>
      </w:r>
    </w:p>
    <w:p w14:paraId="2A2327EA" w14:textId="77777777" w:rsidR="000C40DE" w:rsidRPr="0035308C" w:rsidRDefault="000C40DE" w:rsidP="000C40DE">
      <w:r w:rsidRPr="0035308C">
        <w:t>График: Forbes Kazakhstan</w:t>
      </w:r>
    </w:p>
    <w:p w14:paraId="21BF17A6" w14:textId="77777777" w:rsidR="000C40DE" w:rsidRPr="0035308C" w:rsidRDefault="000C40DE" w:rsidP="000C40DE">
      <w:r w:rsidRPr="0035308C">
        <w:t>У вкладчиков растет недовольство качеством управления пенсионными активами ЕНПФ, когда реальная инвестиционная доходность близка к нулю или немногим выше. К тому же с января 2027 года правительство не будет гарантированно компенсировать доходность накоплений по инфляции в момент выхода человека на пенсию. Таким образом, экономического смысла держаться за государственное управление пенсионными активами люди не видят. Обладатели крупных пенсионных счетов все чаще рассматривают альтернативные способы использования части накопленного капитала: приобретение недвижимости, передачу средств частным управляющим либо ПА. Если переводить ежемесячные аннуитетные платежи на депозит в банк, то сейчас, пока еще высока базовая ставка, доходность будет выше, чем в пенсионной системе. Для обеспеченного вкладчика пенсионный аннуитет превращается в более эффективный вариант использования пенсионного капитала.</w:t>
      </w:r>
    </w:p>
    <w:p w14:paraId="3AFAF467" w14:textId="77777777" w:rsidR="000C40DE" w:rsidRPr="0035308C" w:rsidRDefault="000C40DE" w:rsidP="000C40DE">
      <w:r w:rsidRPr="0035308C">
        <w:t>Дополнительный импульс спросу на ПА дала налоговая реформа. С 1 января 2026 года пенсионные выплаты для физических лиц — резидентов Казахстана освобождены от индивидуального подоходного налога. Для нерезидентов действует иной режим: выплаты признаются доходом из источников в Казахстане и облагаются налогом с учетом положений законодательства и международных соглашений об избежании двойного налогообложения.</w:t>
      </w:r>
    </w:p>
    <w:p w14:paraId="487ED6A1" w14:textId="77777777" w:rsidR="000C40DE" w:rsidRPr="0035308C" w:rsidRDefault="000C40DE" w:rsidP="000C40DE">
      <w:r w:rsidRPr="0035308C">
        <w:t>Пенсия до пенсии</w:t>
      </w:r>
    </w:p>
    <w:p w14:paraId="44FCB5B4" w14:textId="77777777" w:rsidR="000C40DE" w:rsidRPr="0035308C" w:rsidRDefault="000C40DE" w:rsidP="000C40DE">
      <w:r w:rsidRPr="0035308C">
        <w:t xml:space="preserve">Оформить ПА можно еще до выхода на пенсию: женщинам — по достижении 53 лет, мужчинам — с 55 лет. Однако для покупки ПА нужно накопить достаточную сумму. В 2026 году нижний порог для оформления ПА составляет 13,18 млн для женщин и 10,05 </w:t>
      </w:r>
      <w:r w:rsidRPr="0035308C">
        <w:lastRenderedPageBreak/>
        <w:t>млн тенге для мужчин. Переводить страховщику все пенсионные накопления необязательно. Если денег на счете значительно больше, часть накоплений можно оставить в ЕНПФ. Еще одна особенность ПА в том, что его покупка не требует прекращения трудовой деятельности. Человек может работать, получать заработную плату и делать пенсионные взносы, одновременно получая выплаты от КСЖ.</w:t>
      </w:r>
    </w:p>
    <w:p w14:paraId="2DD3A4B7" w14:textId="77777777" w:rsidR="000C40DE" w:rsidRPr="0035308C" w:rsidRDefault="000C40DE" w:rsidP="000C40DE">
      <w:r w:rsidRPr="0035308C">
        <w:t>Страховщики поясняют: конкретный размер выплаты зависит от суммы, которую клиент передает КСЖ, его возраста, пола и других актуарных параметров. Социальный кодекс устанавливает минимальные требования к размеру выплат. В 2026 году норматив составляет 70 % от прожиточного минимума в 50 851 тенге и дает около 35,6 тыс. тенге в месяц.</w:t>
      </w:r>
    </w:p>
    <w:p w14:paraId="2B62D0A8" w14:textId="77777777" w:rsidR="000C40DE" w:rsidRPr="0035308C" w:rsidRDefault="000C40DE" w:rsidP="000C40DE">
      <w:r w:rsidRPr="0035308C">
        <w:t>Покупателя аннуитета гораздо больше интересует, какие выплаты он будет получать через 5, 10 или 20 лет, поэтому КСЖ ежегодно индексируют клиенту страховые выплаты. С 2026 года регулятор повысил минимальную ставку индексации с 7 до 8 % (ранее она составляла 3–4 %). Одновременно изменились параметры расчета ПА. Эффективная годовая ставка доходности (норма доходности, которую КСЖ использует для расчета премий и выплат) находится в диапазоне 9–12 % годовых. Индексация определяет размеры ежегодного увеличения страховых выплат.</w:t>
      </w:r>
    </w:p>
    <w:p w14:paraId="08EB7E26" w14:textId="505BE566" w:rsidR="000C40DE" w:rsidRPr="0035308C" w:rsidRDefault="009B288D" w:rsidP="000C40DE">
      <w:r>
        <w:t>«</w:t>
      </w:r>
      <w:r w:rsidR="000C40DE" w:rsidRPr="0035308C">
        <w:t>Эффективная ставка годовой доходности с учетом законодательных ограничений обеспечивает баланс между привлекательностью пенсионного аннуитета для клиента и финансовой устойчивостью КСЖ. Базовые параметры аннуитета устанавливаются законодательством, поэтому индивидуально согласовать ставку доходности с отдельным клиентом нельзя</w:t>
      </w:r>
      <w:r>
        <w:t>»</w:t>
      </w:r>
      <w:r w:rsidR="000C40DE" w:rsidRPr="0035308C">
        <w:t xml:space="preserve">, — поясняет заместитель председателя правления КСЖ </w:t>
      </w:r>
      <w:r>
        <w:t>«</w:t>
      </w:r>
      <w:r w:rsidR="000C40DE" w:rsidRPr="0035308C">
        <w:t>Номад Life</w:t>
      </w:r>
      <w:r>
        <w:t>»</w:t>
      </w:r>
      <w:r w:rsidR="000C40DE" w:rsidRPr="0035308C">
        <w:t xml:space="preserve"> Елена Тайтуголева. При этом, по ее словам, минимальная индексация в 8 % закреплена нормативными требованиями. Но полностью инфляционный риск индексация не снимает: если на протяжении длительного периода рост цен окажется выше индексации, реальная покупательная способность выплат будет снижаться.</w:t>
      </w:r>
    </w:p>
    <w:p w14:paraId="4D53255C" w14:textId="77777777" w:rsidR="000C40DE" w:rsidRPr="0035308C" w:rsidRDefault="000C40DE" w:rsidP="000C40DE">
      <w:r w:rsidRPr="0035308C">
        <w:t>Ставка на долголетие</w:t>
      </w:r>
    </w:p>
    <w:p w14:paraId="09CD250C" w14:textId="77777777" w:rsidR="000C40DE" w:rsidRPr="0035308C" w:rsidRDefault="000C40DE" w:rsidP="000C40DE">
      <w:r w:rsidRPr="0035308C">
        <w:t>Председатель правления КСЖ Freedom Life Азамат Ердесов отмечает, что, поскольку продолжительность жизни конкретного человека заранее определить невозможно, часть клиентов получает выплаты менее продолжительный срок, часть — значительно дольше расчетного. Этот риск объединяется внутри страхового портфеля, что и позволяет КСЖ выполнять пожизненные обязательства перед долгожителями.</w:t>
      </w:r>
    </w:p>
    <w:p w14:paraId="1E13030C" w14:textId="77777777" w:rsidR="000C40DE" w:rsidRPr="0035308C" w:rsidRDefault="000C40DE" w:rsidP="000C40DE">
      <w:r w:rsidRPr="0035308C">
        <w:t>Потенциального покупателя интересует вопрос, что будет, если он умрет, условно, через несколько лет после покупки аннуитета? На этот вопрос отвечает механизм гарантированного периода выплат, который прописывается в договоре страхования и устанавливает обязательный период для выплат, которые даже после смерти застрахованного будут получать наследники. Продолжительность периода выбирает клиент, распространенными вариантами являются 10, 15 или 20 лет.</w:t>
      </w:r>
    </w:p>
    <w:p w14:paraId="5A6893FD" w14:textId="1142B77B" w:rsidR="000C40DE" w:rsidRPr="0035308C" w:rsidRDefault="009B288D" w:rsidP="000C40DE">
      <w:r>
        <w:t>«</w:t>
      </w:r>
      <w:r w:rsidR="000C40DE" w:rsidRPr="0035308C">
        <w:t>Метриками служат возраст и пол застрахованного, а также установленные законодательством таблицы дожития. Методики расчета страховой премии и выплаты, допустимого уровня расходов и ставки индексации утверждены нормативами Агентства по регулированию и развитию финансового рынка (АРРФР) и едины для всех страховых компаний, поэтому подходы к расчету у всех одинаковы</w:t>
      </w:r>
      <w:r>
        <w:t>»</w:t>
      </w:r>
      <w:r w:rsidR="000C40DE" w:rsidRPr="0035308C">
        <w:t>, — комментирует Елена Тайтуголева.</w:t>
      </w:r>
    </w:p>
    <w:p w14:paraId="79022653" w14:textId="77777777" w:rsidR="000C40DE" w:rsidRPr="0035308C" w:rsidRDefault="000C40DE" w:rsidP="000C40DE">
      <w:r w:rsidRPr="0035308C">
        <w:lastRenderedPageBreak/>
        <w:t>Покупка такого долгосрочного контракта, как пенсионный аннуитет, не означает, что человек навсегда привязан к одной КСЖ. Законодательство позволяет по истечении установленного срока (в настоящее время — двух лет) перевести накопления в другую страховую компанию, частному управляющему или вернуть их в ЕНПФ. Но надо помнить, что ПА — не депозит. КСЖ создает долгосрочные обязательства и инвестирует полученные средства, исходя из заключенного срока договора, поэтому досрочное прекращение последнего может сопровождаться расходами и финансовыми потерями для клиента.</w:t>
      </w:r>
    </w:p>
    <w:p w14:paraId="6285410D" w14:textId="604CC137" w:rsidR="000C40DE" w:rsidRPr="0035308C" w:rsidRDefault="009B288D" w:rsidP="000C40DE">
      <w:r>
        <w:t>«</w:t>
      </w:r>
      <w:r w:rsidR="000C40DE" w:rsidRPr="0035308C">
        <w:t>По сути, у пенсионного аннуитета есть два основных риска. Первый — инфляционный: гарантированная доходность в долгосрочной перспективе может отставать от реальной инфляции. Второй — потеря ликвидности: переведенные в страховую организацию накопления нельзя забрать единовременно, выплаты идут ежемесячными платежами</w:t>
      </w:r>
      <w:r>
        <w:t>»</w:t>
      </w:r>
      <w:r w:rsidR="000C40DE" w:rsidRPr="0035308C">
        <w:t>, — поясняет Елена Тайтуголева.</w:t>
      </w:r>
    </w:p>
    <w:p w14:paraId="2D1D7627" w14:textId="17F8DCF5" w:rsidR="000C40DE" w:rsidRPr="0035308C" w:rsidRDefault="000C40DE" w:rsidP="000C40DE">
      <w:r w:rsidRPr="0035308C">
        <w:t xml:space="preserve">10 % и прочие </w:t>
      </w:r>
      <w:r w:rsidR="009B288D">
        <w:t>«</w:t>
      </w:r>
      <w:r w:rsidRPr="0035308C">
        <w:t>плюшки</w:t>
      </w:r>
      <w:r w:rsidR="009B288D">
        <w:t>»</w:t>
      </w:r>
    </w:p>
    <w:p w14:paraId="5E4A7542" w14:textId="77777777" w:rsidR="000C40DE" w:rsidRPr="0035308C" w:rsidRDefault="000C40DE" w:rsidP="000C40DE">
      <w:r w:rsidRPr="0035308C">
        <w:t>Значительная часть параметров ПА регулируется государством: методика расчета, требования к выплатам, индексация и другие базовые условия. Соответственно, возникает вопрос, так ли важно тщательно подходить к выбору КСЖ, если продукты разных страховщиков должны быть практически одинаковыми? Действительно, конкурировать исключительно размером гарантированной выплаты страховым компаниям сложно. Поэтому на первый план в борьбе за лояльность клиента выходят сопутствующие критерии: сервис, удобство оформления договора, финансовая устойчивость страховщика и дополнительные возможности для клиента.</w:t>
      </w:r>
    </w:p>
    <w:p w14:paraId="69813C91" w14:textId="67A15D0A" w:rsidR="000C40DE" w:rsidRPr="0035308C" w:rsidRDefault="009B288D" w:rsidP="000C40DE">
      <w:r>
        <w:t>«</w:t>
      </w:r>
      <w:r w:rsidR="000C40DE" w:rsidRPr="0035308C">
        <w:t>Одним из различий может быть формат заключения договора. В некоторых компаниях договор оформляют в офисе, в других доступен цифровой формат</w:t>
      </w:r>
      <w:r>
        <w:t>»</w:t>
      </w:r>
      <w:r w:rsidR="000C40DE" w:rsidRPr="0035308C">
        <w:t xml:space="preserve">, — говорит Азамат Ердесов. Елена Тайтуголева согласна с коллегой, что КСЖ конкурируют прежде всего уровнем сервиса. </w:t>
      </w:r>
      <w:r>
        <w:t>«</w:t>
      </w:r>
      <w:r w:rsidR="000C40DE" w:rsidRPr="0035308C">
        <w:t>В последние два года страховые организации стали добавлять по пенсионным аннуитетам еще одно условие — участие страхователя в прибыли компании. Часть КСЖ уже предоставляет такую опцию по договору, и именно это отличает их продукт от продукта конкурентов</w:t>
      </w:r>
      <w:r>
        <w:t>»</w:t>
      </w:r>
      <w:r w:rsidR="000C40DE" w:rsidRPr="0035308C">
        <w:t>, — рассказывает собеседница.</w:t>
      </w:r>
    </w:p>
    <w:p w14:paraId="1DFD6D7B" w14:textId="77777777" w:rsidR="000C40DE" w:rsidRPr="0035308C" w:rsidRDefault="000C40DE" w:rsidP="000C40DE">
      <w:r w:rsidRPr="0035308C">
        <w:t>И здесь нужно отметить еще один нюанс: при покупке пенсионного аннуитета КСЖ официально возвращает покупателю часть суммы его стоимости, так называемые страховые дивиденды. На сегодняшний день они в среднем составляют 10 % от суммы перевода в КСЖ.</w:t>
      </w:r>
    </w:p>
    <w:p w14:paraId="1E5DC341" w14:textId="6E6D8C7B" w:rsidR="000C40DE" w:rsidRPr="0035308C" w:rsidRDefault="009B288D" w:rsidP="000C40DE">
      <w:r>
        <w:t>«</w:t>
      </w:r>
      <w:r w:rsidR="000C40DE" w:rsidRPr="0035308C">
        <w:t>Государство не оговаривает размер страховых дивидендов, и в разных страховых компаниях сумма может отличаться. Поэтому обещание условных 10 % при заключении договора необходимо внимательно изучать: клиенту важно понимать юридическую природу такой выплаты, является ли она гарантированной и при каких условиях начисляется. В нашей компании решение о начислении дивидендов принимает совет директоров</w:t>
      </w:r>
      <w:r>
        <w:t>»</w:t>
      </w:r>
      <w:r w:rsidR="000C40DE" w:rsidRPr="0035308C">
        <w:t>, — поясняет Азамат Ердесов.</w:t>
      </w:r>
    </w:p>
    <w:p w14:paraId="0E18579A" w14:textId="77777777" w:rsidR="000C40DE" w:rsidRPr="0035308C" w:rsidRDefault="000C40DE" w:rsidP="000C40DE">
      <w:r w:rsidRPr="0035308C">
        <w:t>Есть альтернатива</w:t>
      </w:r>
    </w:p>
    <w:p w14:paraId="56E57141" w14:textId="77777777" w:rsidR="000C40DE" w:rsidRPr="0035308C" w:rsidRDefault="000C40DE" w:rsidP="000C40DE">
      <w:r w:rsidRPr="0035308C">
        <w:t xml:space="preserve">Аннуитет — лишь один из вариантов диверсификации пенсионных накоплений. Законодательство дает будущему пенсионеру выбор: перевести часть средств в страховую компанию либо передать их управляющему инвестиционным портфелем (УИП). В отличие от аннуитета, для передачи накоплений в УИП не установлен порог </w:t>
      </w:r>
      <w:r w:rsidRPr="0035308C">
        <w:lastRenderedPageBreak/>
        <w:t>достаточности: в управление можно направить любую доступную сумму. При необходимости средства можно вернуть обратно в ЕНПФ. Главная задача УИП — не только сохранить, но и приумножить средства. При этом управляющие инвестпортфелями не могут свободно инвестировать пенсионные деньги в любые активы в погоне за максимальной доходностью. Их инвестиционные возможности ограничены законодательными требованиями и перечнем разрешенных финансовых инструментов с контролируемым уровнем риска.</w:t>
      </w:r>
    </w:p>
    <w:p w14:paraId="3B36C14D" w14:textId="4919CEF5" w:rsidR="000C40DE" w:rsidRPr="0035308C" w:rsidRDefault="00856B83" w:rsidP="000C40DE">
      <w:r w:rsidRPr="0035308C">
        <w:rPr>
          <w:noProof/>
        </w:rPr>
        <w:drawing>
          <wp:inline distT="0" distB="0" distL="0" distR="0" wp14:anchorId="38FE940B" wp14:editId="7A6C868E">
            <wp:extent cx="5760085" cy="3240405"/>
            <wp:effectExtent l="0" t="0" r="0" b="0"/>
            <wp:docPr id="1535203344" name="Рисунок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60085" cy="3240405"/>
                    </a:xfrm>
                    <a:prstGeom prst="rect">
                      <a:avLst/>
                    </a:prstGeom>
                    <a:noFill/>
                    <a:ln>
                      <a:noFill/>
                    </a:ln>
                  </pic:spPr>
                </pic:pic>
              </a:graphicData>
            </a:graphic>
          </wp:inline>
        </w:drawing>
      </w:r>
    </w:p>
    <w:p w14:paraId="3EA27606" w14:textId="77777777" w:rsidR="000C40DE" w:rsidRPr="0035308C" w:rsidRDefault="000C40DE" w:rsidP="000C40DE">
      <w:r w:rsidRPr="0035308C">
        <w:t>График: Forbes Kazakhstan</w:t>
      </w:r>
    </w:p>
    <w:p w14:paraId="79968FDB" w14:textId="77777777" w:rsidR="000C40DE" w:rsidRPr="0035308C" w:rsidRDefault="000C40DE" w:rsidP="000C40DE">
      <w:r w:rsidRPr="0035308C">
        <w:t>УИП несут ответственность за результаты управления пенсионными активами. Если доходность окажется ниже установленного минимального уровня, управляющий обязан компенсировать отрицательную разницу за счет собственного капитала. Пока ни одному из УИП делать этого не приходилось: результаты их работы позволяли оставаться выше установленного минимального уровня доходности. В текущих условиях частные управляющие в целом демонстрируют более высокую доходность, чем пенсионный портфель ЕНПФ, которым управляет Нацбанк. В июле 2026-го годовая инфляция снизилась до 10,2 %. Доходность пенсионных активов ЕНПФ составила 7,13 % годовых, тогда как у частных УИП находилась в диапазоне от 9,34 до 15,63 %.</w:t>
      </w:r>
    </w:p>
    <w:p w14:paraId="2019AFEF" w14:textId="77777777" w:rsidR="000C40DE" w:rsidRPr="0035308C" w:rsidRDefault="000C40DE" w:rsidP="000C40DE">
      <w:r w:rsidRPr="0035308C">
        <w:t>Выбирая альтернативу управлению средствами в ЕНПФ, важно учитывать разницу между инструментами. Пенсионный аннуитет решает задачу гарантированного пожизненного дохода, тогда как передача средств управляющим инвестпортфелями — возможность увеличить пенсионные накопления за счет более высокой доходности.</w:t>
      </w:r>
    </w:p>
    <w:p w14:paraId="6B927B7A" w14:textId="56D923DE" w:rsidR="000C40DE" w:rsidRPr="0035308C" w:rsidRDefault="002B084E" w:rsidP="000C40DE">
      <w:hyperlink r:id="rId76" w:history="1">
        <w:r w:rsidR="000C40DE" w:rsidRPr="0035308C">
          <w:rPr>
            <w:rStyle w:val="a3"/>
          </w:rPr>
          <w:t>https://forbes.kz/articles/kak-rabotaet-pensionnyy-annuitet-v-kazahstane-27bfd0</w:t>
        </w:r>
      </w:hyperlink>
      <w:r w:rsidR="000C40DE" w:rsidRPr="0035308C">
        <w:t xml:space="preserve"> </w:t>
      </w:r>
    </w:p>
    <w:p w14:paraId="5E3E2A13" w14:textId="1A920C2D" w:rsidR="007F06F8" w:rsidRPr="0035308C" w:rsidRDefault="007F06F8" w:rsidP="007F06F8">
      <w:pPr>
        <w:pStyle w:val="2"/>
      </w:pPr>
      <w:bookmarkStart w:id="222" w:name="_Toc241218486"/>
      <w:r w:rsidRPr="0035308C">
        <w:lastRenderedPageBreak/>
        <w:t>Upl.uz, 24.09.2026, Узбекистанцам рассказали лайфхак, как получить высокую пенсию</w:t>
      </w:r>
      <w:bookmarkEnd w:id="222"/>
    </w:p>
    <w:p w14:paraId="11E103A8" w14:textId="77777777" w:rsidR="007F06F8" w:rsidRPr="0035308C" w:rsidRDefault="007F06F8" w:rsidP="005A542B">
      <w:pPr>
        <w:pStyle w:val="3"/>
      </w:pPr>
      <w:bookmarkStart w:id="223" w:name="_Toc241218487"/>
      <w:r w:rsidRPr="0035308C">
        <w:t>Как мы ранее сообщали, в Узбекистане обсуждается пенсионная реформа. В Минфине рассказали лайфхак, который поможет увеличить размер пенсии.</w:t>
      </w:r>
      <w:bookmarkEnd w:id="223"/>
    </w:p>
    <w:p w14:paraId="0055F4F7" w14:textId="77777777" w:rsidR="007F06F8" w:rsidRPr="0035308C" w:rsidRDefault="007F06F8" w:rsidP="007F06F8">
      <w:r w:rsidRPr="0035308C">
        <w:t>В ведомстве отметили, что поздний выход на пенсию поможет гражданам получить более лучшие условия. К примеру, если гражданин выйдет на пенсию на шесть месяцев позже, то граница учитываемой зарплаты увеличится до 7,1 млн сум. Если выход на пенсию отложат на 12 месяцев, то эта граница вырастит до 7,6 млн сум.</w:t>
      </w:r>
    </w:p>
    <w:p w14:paraId="7CA34C4B" w14:textId="77777777" w:rsidR="007F06F8" w:rsidRPr="0035308C" w:rsidRDefault="007F06F8" w:rsidP="007F06F8">
      <w:r w:rsidRPr="0035308C">
        <w:t>В результате этого, после 6 месяцев дополнительной работы, пенсионер добавит к пенсии 277,2 тысяч сум или 8%. После года работы пенсия увеличится на 554,4 тысяч сум или 15%.</w:t>
      </w:r>
    </w:p>
    <w:p w14:paraId="1FB2CBAA" w14:textId="77777777" w:rsidR="007F06F8" w:rsidRPr="0035308C" w:rsidRDefault="007F06F8" w:rsidP="007F06F8">
      <w:r w:rsidRPr="0035308C">
        <w:t>Этот лайфхак будет действовать, если пенсионная реформа будет осуществлена.</w:t>
      </w:r>
    </w:p>
    <w:p w14:paraId="6EFA3360" w14:textId="3E324DC6" w:rsidR="00111D7C" w:rsidRPr="0035308C" w:rsidRDefault="002B084E" w:rsidP="007F06F8">
      <w:hyperlink r:id="rId77" w:history="1">
        <w:r w:rsidR="007F06F8" w:rsidRPr="0035308C">
          <w:rPr>
            <w:rStyle w:val="a3"/>
          </w:rPr>
          <w:t>https://upl.uz/economy/66895-news.html</w:t>
        </w:r>
      </w:hyperlink>
    </w:p>
    <w:p w14:paraId="10928270" w14:textId="26FF0A14" w:rsidR="007F06F8" w:rsidRPr="0044382E" w:rsidRDefault="0044382E" w:rsidP="0044382E">
      <w:pPr>
        <w:pStyle w:val="2"/>
      </w:pPr>
      <w:bookmarkStart w:id="224" w:name="_Toc241218488"/>
      <w:r>
        <w:rPr>
          <w:lang w:val="en-US"/>
        </w:rPr>
        <w:t>podrobno</w:t>
      </w:r>
      <w:r w:rsidRPr="0044382E">
        <w:t>.</w:t>
      </w:r>
      <w:r>
        <w:rPr>
          <w:lang w:val="en-US"/>
        </w:rPr>
        <w:t>uz</w:t>
      </w:r>
      <w:r w:rsidRPr="0044382E">
        <w:t>, 24.09.2026, Пенсионная реформа Узбекистана. Экономист объяснил, почему повышение возраста – не единственное решение</w:t>
      </w:r>
      <w:bookmarkEnd w:id="224"/>
    </w:p>
    <w:p w14:paraId="48700288" w14:textId="77777777" w:rsidR="0044382E" w:rsidRPr="0044382E" w:rsidRDefault="0044382E" w:rsidP="0044382E">
      <w:pPr>
        <w:pStyle w:val="3"/>
      </w:pPr>
      <w:bookmarkStart w:id="225" w:name="_Toc241218489"/>
      <w:r w:rsidRPr="0044382E">
        <w:t>В Узбекистане обсуждается повышение пенсионного возраста на несколько лет: на 3 года для мужчин и на 4 года для женщин, чтобы пенсии начинали выплачиваться соответственно в 63 и 58 лет. Для человека, который много лет работал, делал обязательные отчисления с зарплаты и находится в предпенсионном возрасте, это существенно. Возникает вопрос почему, и ряд сопутствующих вопросов: каков пенсионный возраст в других странах? Что происходит с пенсионными взносами человека в течение его трудовой жизни? Сколько он сможет получать после выхода на пенсию? И какие существуют варианты устройства самой пенсионной системы?</w:t>
      </w:r>
      <w:bookmarkEnd w:id="225"/>
    </w:p>
    <w:p w14:paraId="0C1E079B" w14:textId="69AA880E" w:rsidR="0044382E" w:rsidRPr="0044382E" w:rsidRDefault="0044382E" w:rsidP="0044382E">
      <w:r w:rsidRPr="0044382E">
        <w:t>Эксперт, доктор экономических наук</w:t>
      </w:r>
      <w:r w:rsidRPr="0044382E">
        <w:rPr>
          <w:lang w:val="en-US"/>
        </w:rPr>
        <w:t> </w:t>
      </w:r>
      <w:r w:rsidRPr="0044382E">
        <w:t>Равшанбек Далимов рассказал, как устроена пенсионная система, кто сегодня финансирует выплаты нынешним пенсионерам и что может произойти через 15–25 лет, когда изменится соотношение работающих и пенсионеров.</w:t>
      </w:r>
    </w:p>
    <w:p w14:paraId="771683DF" w14:textId="77777777" w:rsidR="0044382E" w:rsidRPr="0044382E" w:rsidRDefault="0044382E" w:rsidP="0044382E">
      <w:r w:rsidRPr="0044382E">
        <w:t>Пенсионная система</w:t>
      </w:r>
      <w:r w:rsidRPr="0044382E">
        <w:rPr>
          <w:lang w:val="en-US"/>
        </w:rPr>
        <w:t> </w:t>
      </w:r>
      <w:r w:rsidRPr="0044382E">
        <w:t>является совокупностью финансовых институтов (пенсионных фондов), в которой работники вносят взносы (платежи) во время трудовой деятельности и получают пенсионные выплаты по ее окончании со стажем, обозначенным Международной организацией труда (МОТ) в 40 лет. То есть работники начинают трудовую деятельность в 20 лет и выходят на пенсию в 60 лет.</w:t>
      </w:r>
    </w:p>
    <w:p w14:paraId="35CDF58D" w14:textId="77777777" w:rsidR="0044382E" w:rsidRPr="0044382E" w:rsidRDefault="0044382E" w:rsidP="0044382E">
      <w:r w:rsidRPr="0044382E">
        <w:t>Расчетные 40 лет в свое время были введены в том числе из-за так называемого периода дожития, то есть разницей между средней продолжительностью жизни и пенсионным возрастом. Люди жили в среднем 65-67 лет в ХХ веке, но сейчас они живут существенно больше. Чем лучше условия жизни и достаток, тем больше они живут (например, в Японии). При этом чем выше продолжительность жизни, тем больше средств требуется пенсионной системе.</w:t>
      </w:r>
    </w:p>
    <w:p w14:paraId="3951FF82" w14:textId="77777777" w:rsidR="0044382E" w:rsidRPr="0044382E" w:rsidRDefault="0044382E" w:rsidP="0044382E">
      <w:r w:rsidRPr="0044382E">
        <w:lastRenderedPageBreak/>
        <w:t>В настоящее время продолжительность жизни в Узбекистане составляет 75,4 года, что на 9 лет больше по сравнению с 1991 годом, что является первой причиной предложения повысить пенсионный возраст в стране.</w:t>
      </w:r>
    </w:p>
    <w:p w14:paraId="19C3FD8A" w14:textId="77777777" w:rsidR="0044382E" w:rsidRPr="0044382E" w:rsidRDefault="0044382E" w:rsidP="0044382E">
      <w:r w:rsidRPr="0044382E">
        <w:t>Тренд на увеличение пенсионного возраста в мире наблюдается с конца 1990-х, с переходом к 63-65 годам (например, Беларусь, РФ, Франция и Япония) и во многих случаях 67 лет (ЕС, США). Выход на пенсию в 60 лет и 54 года для мужчин и женщин соответственно пока сохраняется в КНР, однако и там к 2050 году ожидается повышение пенсионного возраста.</w:t>
      </w:r>
    </w:p>
    <w:p w14:paraId="0EE24C69" w14:textId="77777777" w:rsidR="0044382E" w:rsidRPr="0044382E" w:rsidRDefault="0044382E" w:rsidP="0044382E">
      <w:r w:rsidRPr="0044382E">
        <w:t>Итак, в пенсионной системе имеются один или множество пенсионных фондов, которые собирают взносы работников и при наступлении пенсионного возраста начисляют и выплачивают пенсии пожилым гражданам. Любознательный человек задаст закономерный нетривиальный вопрос: что происходит со взносами в промежутке тех самых 40 лет? Взносы либо перераспределяются, либо накапливаются и в этом суть двух имеющихся моделей пенсионных систем.</w:t>
      </w:r>
    </w:p>
    <w:p w14:paraId="1A9A113E" w14:textId="77777777" w:rsidR="0044382E" w:rsidRPr="0044382E" w:rsidRDefault="0044382E" w:rsidP="0044382E">
      <w:r w:rsidRPr="0044382E">
        <w:t>Перераспределительная пенсионная система</w:t>
      </w:r>
      <w:r w:rsidRPr="0044382E">
        <w:rPr>
          <w:lang w:val="en-US"/>
        </w:rPr>
        <w:t> </w:t>
      </w:r>
      <w:r w:rsidRPr="0044382E">
        <w:t xml:space="preserve">(по другому называемая солидарной пенсионной системой, за рубежом именуемая </w:t>
      </w:r>
      <w:r w:rsidRPr="0044382E">
        <w:rPr>
          <w:lang w:val="en-US"/>
        </w:rPr>
        <w:t>PAYG</w:t>
      </w:r>
      <w:r w:rsidRPr="0044382E">
        <w:t xml:space="preserve"> или </w:t>
      </w:r>
      <w:r w:rsidRPr="0044382E">
        <w:rPr>
          <w:lang w:val="en-US"/>
        </w:rPr>
        <w:t>Pay</w:t>
      </w:r>
      <w:r w:rsidRPr="0044382E">
        <w:t xml:space="preserve"> </w:t>
      </w:r>
      <w:r w:rsidRPr="0044382E">
        <w:rPr>
          <w:lang w:val="en-US"/>
        </w:rPr>
        <w:t>as</w:t>
      </w:r>
      <w:r w:rsidRPr="0044382E">
        <w:t xml:space="preserve"> </w:t>
      </w:r>
      <w:r w:rsidRPr="0044382E">
        <w:rPr>
          <w:lang w:val="en-US"/>
        </w:rPr>
        <w:t>you</w:t>
      </w:r>
      <w:r w:rsidRPr="0044382E">
        <w:t xml:space="preserve"> </w:t>
      </w:r>
      <w:r w:rsidRPr="0044382E">
        <w:rPr>
          <w:lang w:val="en-US"/>
        </w:rPr>
        <w:t>go</w:t>
      </w:r>
      <w:r w:rsidRPr="0044382E">
        <w:t xml:space="preserve"> – "сопутствующие платежи") собирает взносы от работников по фиксированному проценту от зарплаты во время их трудовой занятости. В Узбекистане ставка налога в пенсионную систему равняется 12 % для бизнеса и 25 % для бюджетных организаций.</w:t>
      </w:r>
    </w:p>
    <w:p w14:paraId="23943ABC" w14:textId="77777777" w:rsidR="0044382E" w:rsidRPr="0044382E" w:rsidRDefault="0044382E" w:rsidP="0044382E">
      <w:r w:rsidRPr="0044382E">
        <w:t>Полученные суммы делятся в равной степени между теми, кто получил право на получение пенсии. Тем самым взносы в пенсионную систему учитываются для одних и сразу выплачиваются другим. Поэтому пенсионная система называется перераспределительной. Для получения пенсии здесь введены так называемые права на ее получение, диктуемые в первую очередь трудовым стажем и неким заключительным периодом взносов до ее получения (10-20 лет, из-за имеющейся инфляции за весь период наблюдения). Дело в том, что МОТ установила правило размера пенсии не менее 40 % от средней зарплаты за учитываемый период, что делает важным знание размера предпенсионных зарплат работников.</w:t>
      </w:r>
    </w:p>
    <w:p w14:paraId="089E1584" w14:textId="77777777" w:rsidR="0044382E" w:rsidRPr="0044382E" w:rsidRDefault="0044382E" w:rsidP="0044382E">
      <w:r w:rsidRPr="0044382E">
        <w:t>Эффективность перераспределительной системы зависит от собираемости взносов, которая определяется своевременностью заработной платы и потому характеризующей эффективность экономики страны. Другим фактором является</w:t>
      </w:r>
      <w:r w:rsidRPr="0044382E">
        <w:rPr>
          <w:lang w:val="en-US"/>
        </w:rPr>
        <w:t> </w:t>
      </w:r>
      <w:r w:rsidRPr="0044382E">
        <w:t>коэффициент соотношения трудовых работников к пенсионерам.</w:t>
      </w:r>
    </w:p>
    <w:p w14:paraId="33AC2CEA" w14:textId="77777777" w:rsidR="0044382E" w:rsidRPr="0044382E" w:rsidRDefault="0044382E" w:rsidP="0044382E">
      <w:r w:rsidRPr="0044382E">
        <w:t>В Узбекистане данный коэффициент равен 1.5, то есть взносы трех работников определяют выплаты двух пенсионеров. Конечно, этого мало и характеризует охват нынешней пенсионной системы. Например, если зарплата равна семи миллионам сумов, то для трех человек они будут равны 21 миллиону сумов, и их взносы в пенсионную систему в 12 % и 25 % от зарплаты составят 2,52 миллиона и 5,25 миллиона сумов, чего явно недостаточно.</w:t>
      </w:r>
    </w:p>
    <w:p w14:paraId="6F43DD2E" w14:textId="77777777" w:rsidR="0044382E" w:rsidRPr="0044382E" w:rsidRDefault="0044382E" w:rsidP="0044382E">
      <w:r w:rsidRPr="0044382E">
        <w:t xml:space="preserve">Всего в стране в 2026 году имеется 4,4 миллиона пенсионеров с ежегодным увеличением их числа на 160-180 тысяч человек. В то же время количество работников, делающих взносы в пенсионную систему, в настоящее время не превышает шести миллионов человек. Дефицит оплачивается бюджетными трансферами государства в пенсионную систему, в 2025 году составившими 20 триллионов сумов. По оценкам МВФ, при </w:t>
      </w:r>
      <w:r w:rsidRPr="0044382E">
        <w:lastRenderedPageBreak/>
        <w:t>сохранении сложившихся тенденций к 2030 году дефицит пенсионной системы составит 38 триллионов сумов.</w:t>
      </w:r>
    </w:p>
    <w:p w14:paraId="19891531" w14:textId="77777777" w:rsidR="0044382E" w:rsidRPr="0044382E" w:rsidRDefault="0044382E" w:rsidP="0044382E">
      <w:r w:rsidRPr="0044382E">
        <w:t>При этом население Узбекистана сейчас не менее 39 миллионов человек, из которых примерно 14 миллионов занято в экономике, а 3-4 миллиона работают за пределами страны. Соответственно коэффициент в реальности должен быть в пределах нормальных 3.18 – 4.09 (14/4.4 – 18/4.4). Коэффициент в 1.5 говорит о необходимости расширить охват пенсионной системы на все категории трудоспособных граждан и увеличить общую сумму взносов в пенсионную систему. Либо сделать обязательным и/или привлекательным внесение взносов для всех граждан в пенсионную систему страны.</w:t>
      </w:r>
    </w:p>
    <w:p w14:paraId="62C2889F" w14:textId="213C8D78" w:rsidR="0044382E" w:rsidRPr="0044382E" w:rsidRDefault="0044382E" w:rsidP="0044382E">
      <w:pPr>
        <w:rPr>
          <w:lang w:val="en-US"/>
        </w:rPr>
      </w:pPr>
      <w:r w:rsidRPr="0044382E">
        <w:fldChar w:fldCharType="begin"/>
      </w:r>
      <w:r w:rsidRPr="0044382E">
        <w:instrText xml:space="preserve"> INCLUDEPICTURE "/Users/chekhante/Library/Group Containers/UBF8T346G9.ms/WebArchiveCopyPasteTempFiles/com.microsoft.Word/545464646.jpg" \* MERGEFORMATINET </w:instrText>
      </w:r>
      <w:r w:rsidRPr="0044382E">
        <w:fldChar w:fldCharType="separate"/>
      </w:r>
      <w:r w:rsidRPr="0044382E">
        <w:rPr>
          <w:noProof/>
        </w:rPr>
        <w:drawing>
          <wp:inline distT="0" distB="0" distL="0" distR="0" wp14:anchorId="79423ED7" wp14:editId="03E1F317">
            <wp:extent cx="3867436" cy="3918857"/>
            <wp:effectExtent l="0" t="0" r="6350" b="5715"/>
            <wp:docPr id="760781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78582" cy="3930151"/>
                    </a:xfrm>
                    <a:prstGeom prst="rect">
                      <a:avLst/>
                    </a:prstGeom>
                    <a:noFill/>
                    <a:ln>
                      <a:noFill/>
                    </a:ln>
                  </pic:spPr>
                </pic:pic>
              </a:graphicData>
            </a:graphic>
          </wp:inline>
        </w:drawing>
      </w:r>
      <w:r w:rsidRPr="0044382E">
        <w:fldChar w:fldCharType="end"/>
      </w:r>
    </w:p>
    <w:p w14:paraId="4DFAB386" w14:textId="77777777" w:rsidR="0044382E" w:rsidRPr="0044382E" w:rsidRDefault="0044382E" w:rsidP="0044382E">
      <w:r w:rsidRPr="0044382E">
        <w:t>Для сравнения: в Казахстане коэффициент равен 4.95, в Чили – 4.7, в Швеции и Дании – 3.0, в США – 2,8. Наиболее высоким коэффициент соотношения работников к пенсионерам наблюдается в Африканских странах, от 7 (Тунис и Марокко) до 21 (Уганда, Нигер и Кот-д’Ивуар). В РФ, наоборот, из-за старения населения коэффициент сейчас равен 1.2, крайне низкому показателю для эффективной работы солидарной пенсионной системы.</w:t>
      </w:r>
    </w:p>
    <w:p w14:paraId="25C600AF" w14:textId="77777777" w:rsidR="0044382E" w:rsidRPr="0044382E" w:rsidRDefault="0044382E" w:rsidP="0044382E">
      <w:r w:rsidRPr="0044382E">
        <w:t>Из Рис. 1 видно, что когда наступит период выплат для групп населения, которому сейчас 30-45 лет, то есть примерно через 15-25 лет, количество работников сравняется с количеством пенсионеров, и перераспределительная система Узбекистана столкнется с недостатком суммы взносов. И это несмотря на высокую рождаемость в стране: увеличение населения на свыше 700 тысяч человек в год.</w:t>
      </w:r>
      <w:r w:rsidRPr="0044382E">
        <w:rPr>
          <w:lang w:val="en-US"/>
        </w:rPr>
        <w:t> </w:t>
      </w:r>
    </w:p>
    <w:p w14:paraId="38150DB8" w14:textId="6F3E41D0" w:rsidR="0044382E" w:rsidRPr="0044382E" w:rsidRDefault="0044382E" w:rsidP="0044382E">
      <w:r w:rsidRPr="0044382E">
        <w:lastRenderedPageBreak/>
        <w:fldChar w:fldCharType="begin"/>
      </w:r>
      <w:r w:rsidRPr="0044382E">
        <w:instrText xml:space="preserve"> INCLUDEPICTURE "/Users/chekhante/Library/Group Containers/UBF8T346G9.ms/WebArchiveCopyPasteTempFiles/com.microsoft.Word/1354353465676.jpg" \* MERGEFORMATINET </w:instrText>
      </w:r>
      <w:r w:rsidRPr="0044382E">
        <w:fldChar w:fldCharType="separate"/>
      </w:r>
      <w:r w:rsidRPr="0044382E">
        <w:rPr>
          <w:noProof/>
        </w:rPr>
        <w:drawing>
          <wp:inline distT="0" distB="0" distL="0" distR="0" wp14:anchorId="3947788E" wp14:editId="0D3617DD">
            <wp:extent cx="5760085" cy="2562225"/>
            <wp:effectExtent l="0" t="0" r="5715" b="3175"/>
            <wp:docPr id="1535271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085" cy="2562225"/>
                    </a:xfrm>
                    <a:prstGeom prst="rect">
                      <a:avLst/>
                    </a:prstGeom>
                    <a:noFill/>
                    <a:ln>
                      <a:noFill/>
                    </a:ln>
                  </pic:spPr>
                </pic:pic>
              </a:graphicData>
            </a:graphic>
          </wp:inline>
        </w:drawing>
      </w:r>
      <w:r w:rsidRPr="0044382E">
        <w:fldChar w:fldCharType="end"/>
      </w:r>
    </w:p>
    <w:p w14:paraId="15E785B6" w14:textId="77777777" w:rsidR="0044382E" w:rsidRPr="0044382E" w:rsidRDefault="0044382E" w:rsidP="0044382E">
      <w:r w:rsidRPr="0044382E">
        <w:t>Аналогичный анализ регулярно проводится странами, из которых ясно, что в развитых странах из-за уменьшения рождаемости проблема с пенсионными выплатами нарастает уже сейчас. При этом в странах с высоким уровнем экономики последних двух десятилетий (например, КНР, Сингапур и другие) пенсионная система неминуемо столкнется с кризисом примерно через 25-30 лет из-за старения населения: пенсионеров станет больше работающих граждан.</w:t>
      </w:r>
      <w:r w:rsidRPr="0044382E">
        <w:rPr>
          <w:lang w:val="en-US"/>
        </w:rPr>
        <w:t> </w:t>
      </w:r>
    </w:p>
    <w:p w14:paraId="6E01627E" w14:textId="77777777" w:rsidR="0044382E" w:rsidRPr="0044382E" w:rsidRDefault="0044382E" w:rsidP="0044382E">
      <w:r w:rsidRPr="0044382E">
        <w:t>Чтобы снизить финансовую нагрузку на перераспределительные пенсионные системы, с середины 1990-х годов многие страны начали переходить полностью или частично на накопительный принцип формирования пенсионных взносов.</w:t>
      </w:r>
      <w:r w:rsidRPr="0044382E">
        <w:rPr>
          <w:lang w:val="en-US"/>
        </w:rPr>
        <w:t> </w:t>
      </w:r>
    </w:p>
    <w:p w14:paraId="462C71A3" w14:textId="77777777" w:rsidR="0044382E" w:rsidRPr="0044382E" w:rsidRDefault="0044382E" w:rsidP="0044382E">
      <w:r w:rsidRPr="0044382E">
        <w:t>Накопительная пенсионная система</w:t>
      </w:r>
      <w:r w:rsidRPr="0044382E">
        <w:rPr>
          <w:lang w:val="en-US"/>
        </w:rPr>
        <w:t> </w:t>
      </w:r>
      <w:r w:rsidRPr="0044382E">
        <w:t>(</w:t>
      </w:r>
      <w:r w:rsidRPr="0044382E">
        <w:rPr>
          <w:lang w:val="en-US"/>
        </w:rPr>
        <w:t>Fully</w:t>
      </w:r>
      <w:r w:rsidRPr="0044382E">
        <w:t xml:space="preserve"> </w:t>
      </w:r>
      <w:r w:rsidRPr="0044382E">
        <w:rPr>
          <w:lang w:val="en-US"/>
        </w:rPr>
        <w:t>Funded</w:t>
      </w:r>
      <w:r w:rsidRPr="0044382E">
        <w:t xml:space="preserve"> </w:t>
      </w:r>
      <w:r w:rsidRPr="0044382E">
        <w:rPr>
          <w:lang w:val="en-US"/>
        </w:rPr>
        <w:t>Pension</w:t>
      </w:r>
      <w:r w:rsidRPr="0044382E">
        <w:t xml:space="preserve"> </w:t>
      </w:r>
      <w:r w:rsidRPr="0044382E">
        <w:rPr>
          <w:lang w:val="en-US"/>
        </w:rPr>
        <w:t>Scheme</w:t>
      </w:r>
      <w:r w:rsidRPr="0044382E">
        <w:t>) характеризуется взносами работников, которые аккумулируются и учитываются в пенсионных фондах, индексируются за счет инвестиций в различные облигации, и по достижении пенсионного возраста выплачиваются пенсионерам на аннуитетной основе. Последнее означает, что сумма накоплений делится на период дожития и равными долями помесячно выплачивается пенсионерам. Накопительные фонды могут быть частными, государственными, или смешанного типа с задачей сохранить и приумножить накопленные средства для будущих пенсионеров.</w:t>
      </w:r>
    </w:p>
    <w:p w14:paraId="3210496A" w14:textId="77777777" w:rsidR="0044382E" w:rsidRPr="0044382E" w:rsidRDefault="0044382E" w:rsidP="0044382E">
      <w:r w:rsidRPr="0044382E">
        <w:t>Только в США насчитывается свыше 700 тысяч накопительных пенсионных фондов, в Европе – свыше 30 тысяч. В странах АСЕАН и Казахстане развито применение государственных накопительных пенсионных фондов. В Чили действует 7 частных накопительных пенсионных фондов.</w:t>
      </w:r>
    </w:p>
    <w:p w14:paraId="35DD411F" w14:textId="77777777" w:rsidR="0044382E" w:rsidRPr="0044382E" w:rsidRDefault="0044382E" w:rsidP="0044382E">
      <w:r w:rsidRPr="0044382E">
        <w:t>Пионером накопительной пенсионной системы явилась Чили, где полностью отсутствует перераспределительная система, а взносы составляют 10 % от размера зарплаты работника. Второй такой страной является Казахстан, также с 10 % взносов от ФОТ (фонда оплаты труда). Другие страны ввели накопительную пенсионную систему как дополнительный компонент к перераспределительной пенсионной системе.</w:t>
      </w:r>
    </w:p>
    <w:p w14:paraId="04182565" w14:textId="77777777" w:rsidR="0044382E" w:rsidRPr="0044382E" w:rsidRDefault="0044382E" w:rsidP="0044382E">
      <w:r w:rsidRPr="0044382E">
        <w:t>Накопительная пенсионная система имеет ряд положительных свойств и влияет на финансовую систему:</w:t>
      </w:r>
    </w:p>
    <w:p w14:paraId="2D5F5315" w14:textId="77777777" w:rsidR="0044382E" w:rsidRPr="0044382E" w:rsidRDefault="0044382E" w:rsidP="0044382E">
      <w:pPr>
        <w:numPr>
          <w:ilvl w:val="0"/>
          <w:numId w:val="35"/>
        </w:numPr>
      </w:pPr>
      <w:r w:rsidRPr="0044382E">
        <w:t xml:space="preserve">накопления ежемесячно прибывают в пенсионные фонды, которые вкладывают их в финансовую систему страны. Это происходит в первую очередь через </w:t>
      </w:r>
      <w:r w:rsidRPr="0044382E">
        <w:lastRenderedPageBreak/>
        <w:t>депозиты банков, облигации муниципальных органов и государственные облигации, причем финансовые инструменты тщательно регулируются ЦБ (законодательная база и инструментарий в настоящее время в Узбекистане отсутствуют);</w:t>
      </w:r>
    </w:p>
    <w:p w14:paraId="3D0319BB" w14:textId="77777777" w:rsidR="0044382E" w:rsidRPr="0044382E" w:rsidRDefault="0044382E" w:rsidP="0044382E">
      <w:pPr>
        <w:numPr>
          <w:ilvl w:val="0"/>
          <w:numId w:val="35"/>
        </w:numPr>
      </w:pPr>
      <w:r w:rsidRPr="0044382E">
        <w:t>развивается рынок облигаций и в целом финансовый рынок страны, который приобретает глубокую ликвидность;</w:t>
      </w:r>
    </w:p>
    <w:p w14:paraId="3AFEF140" w14:textId="77777777" w:rsidR="0044382E" w:rsidRPr="0044382E" w:rsidRDefault="0044382E" w:rsidP="0044382E">
      <w:pPr>
        <w:numPr>
          <w:ilvl w:val="0"/>
          <w:numId w:val="35"/>
        </w:numPr>
      </w:pPr>
      <w:r w:rsidRPr="0044382E">
        <w:t>экономика страны насыщается средствами с наименьшей стоимостью и востребованностью. Становится возможным проводить длительные проекты с окупаемостью в 10-20 лет, в том числе ипотеку под умеренные 4-5 %. В целом по стране наблюдается достаточность внутреннего капитала: он пополняется ежемесячно, без процентов с индексацией на 40 лет.</w:t>
      </w:r>
    </w:p>
    <w:p w14:paraId="617A07AE" w14:textId="77777777" w:rsidR="0044382E" w:rsidRPr="0044382E" w:rsidRDefault="0044382E" w:rsidP="0044382E">
      <w:pPr>
        <w:numPr>
          <w:ilvl w:val="0"/>
          <w:numId w:val="35"/>
        </w:numPr>
      </w:pPr>
      <w:r w:rsidRPr="0044382E">
        <w:t xml:space="preserve">пенсионеры получают достойную пенсию. Так, в США и других странах ОЭСР (Организация экономического сотрудничества и развития) с накопительной пенсионной системой накопленная пенсия составляет несколько сот тысяч долларов единовременно (при выходе из пенсионной системы, так называемая </w:t>
      </w:r>
      <w:r w:rsidRPr="0044382E">
        <w:rPr>
          <w:lang w:val="en-US"/>
        </w:rPr>
        <w:t>Lump</w:t>
      </w:r>
      <w:r w:rsidRPr="0044382E">
        <w:t xml:space="preserve"> </w:t>
      </w:r>
      <w:r w:rsidRPr="0044382E">
        <w:rPr>
          <w:lang w:val="en-US"/>
        </w:rPr>
        <w:t>Sum</w:t>
      </w:r>
      <w:r w:rsidRPr="0044382E">
        <w:t>), либо с высокими ежемесячными аннуитетными выплатами.</w:t>
      </w:r>
    </w:p>
    <w:p w14:paraId="2185797A" w14:textId="77777777" w:rsidR="0044382E" w:rsidRPr="0044382E" w:rsidRDefault="0044382E" w:rsidP="0044382E">
      <w:pPr>
        <w:numPr>
          <w:ilvl w:val="0"/>
          <w:numId w:val="35"/>
        </w:numPr>
      </w:pPr>
      <w:r w:rsidRPr="0044382E">
        <w:t>накопительная пенсионная система не зависит от коэффициента работников к числу пенсионеров. Каждый потребляет накопленное им во время трудовой занятости и индексации как плод работы накопленного капитала.</w:t>
      </w:r>
    </w:p>
    <w:p w14:paraId="1891F9F1" w14:textId="77777777" w:rsidR="0044382E" w:rsidRPr="0044382E" w:rsidRDefault="0044382E" w:rsidP="0044382E">
      <w:pPr>
        <w:numPr>
          <w:ilvl w:val="0"/>
          <w:numId w:val="35"/>
        </w:numPr>
      </w:pPr>
      <w:r w:rsidRPr="0044382E">
        <w:t>правильно выстроенная накопительная пенсионная система решает проблему бедности, полностью обеспечивая пенсионеров всем необходимым. Также у пенсионеров появляется стимул к туризму на старости лет, что можно явно наблюдать в развитых странах.</w:t>
      </w:r>
    </w:p>
    <w:p w14:paraId="332E4401" w14:textId="77777777" w:rsidR="0044382E" w:rsidRPr="0044382E" w:rsidRDefault="0044382E" w:rsidP="0044382E">
      <w:r w:rsidRPr="0044382E">
        <w:t>Ключевым является ставка и размер взносов. Если для чисто накопительных систем Чили и Казахстана она составляет 10 %, то для других стран, комбинирующих перераспределительный и накопительный уровни пенсионного обеспечения, ставка взносов находится в интервале 3-7 % от размера ФОТ.</w:t>
      </w:r>
    </w:p>
    <w:p w14:paraId="10F3AFB6" w14:textId="77777777" w:rsidR="0044382E" w:rsidRPr="0044382E" w:rsidRDefault="0044382E" w:rsidP="0044382E">
      <w:r w:rsidRPr="0044382E">
        <w:t>В Узбекистане накопительный компонент составляет 1% от заработной платы. При этом средний уровень зарплат остается относительно невысоким, а охват населения накопительной пенсионной системой — ограниченным. Кроме того, средства пока не инвестируются в муниципальные облигации, поскольку такого рынка в стране фактически нет.</w:t>
      </w:r>
    </w:p>
    <w:p w14:paraId="6FA88852" w14:textId="77777777" w:rsidR="0044382E" w:rsidRPr="0044382E" w:rsidRDefault="0044382E" w:rsidP="0044382E">
      <w:r w:rsidRPr="0044382E">
        <w:t xml:space="preserve">В настоящее время средства накопительного компонента Пенсионного фонда Узбекистана находятся в </w:t>
      </w:r>
      <w:r w:rsidRPr="0044382E">
        <w:rPr>
          <w:lang w:val="en-US"/>
        </w:rPr>
        <w:t>Xalq</w:t>
      </w:r>
      <w:r w:rsidRPr="0044382E">
        <w:t xml:space="preserve"> </w:t>
      </w:r>
      <w:r w:rsidRPr="0044382E">
        <w:rPr>
          <w:lang w:val="en-US"/>
        </w:rPr>
        <w:t>Bank</w:t>
      </w:r>
      <w:r w:rsidRPr="0044382E">
        <w:t xml:space="preserve"> и не инвестируются должным образом, наоборот, они используются на финансирование госпрограмм, не имеющих дивидендов/финансовой выгоды для накопительной части Пенсионного фонда.</w:t>
      </w:r>
    </w:p>
    <w:p w14:paraId="2F829C43" w14:textId="77777777" w:rsidR="0044382E" w:rsidRPr="0044382E" w:rsidRDefault="0044382E" w:rsidP="0044382E">
      <w:r w:rsidRPr="0044382E">
        <w:t>Справедливости ради следует отметить, что должные условия для инвестирования и индексации накопленных пенсионных взносов сложились только в последние несколько лет. Однако реальное инвестирование данных средств требует формальных разрешений регулятора, который пока не имеет законодательно прописанного списка финансовых инструментов (принимаемого законодательно).</w:t>
      </w:r>
    </w:p>
    <w:p w14:paraId="40B19486" w14:textId="77777777" w:rsidR="0044382E" w:rsidRPr="0044382E" w:rsidRDefault="0044382E" w:rsidP="0044382E">
      <w:r w:rsidRPr="0044382E">
        <w:t xml:space="preserve">Из приведенных выше факторов возникает вопрос: какие изменения могли бы постепенно расширить охват пенсионной системы, увеличить накопительную </w:t>
      </w:r>
      <w:r w:rsidRPr="0044382E">
        <w:lastRenderedPageBreak/>
        <w:t>составляющую, создать возможности для инвестирования пенсионных средств и развить рынок облигаций и других финансовых инструментов? Это уже не один отдельный шаг, а набор взаимосвязанных решений, который в совокупности может означать реформу пенсионной системы Узбекистана. Подобная пенсионная реформа была проведена в ряде Восточно-европейских стран, России, Казахстане в конце 1990-х и потребовала нескольких напряженных лет для их внедрения.</w:t>
      </w:r>
    </w:p>
    <w:p w14:paraId="779BBEE1" w14:textId="77777777" w:rsidR="0044382E" w:rsidRPr="0044382E" w:rsidRDefault="0044382E" w:rsidP="0044382E">
      <w:r w:rsidRPr="0044382E">
        <w:t>Особенно заметными для экономики страны стали результаты реформы, проведенной в соседнем Казахстане в 1999 году. В 2002 году накопительные пенсионные фонды (НПФ) республики имели в целом 5 миллиардов долларов, а к 2013 году – свыше 20 миллиардов долларов, что позволило начать реализовывать крупные долгосрочные проекты в стране. Появление более десятка конкурирующих частных фондов (таких как НПФ Народного Банка, Улар-Умит, БТА и другие) дало колоссальный толчок развитию банковской системы, инфраструктуры управления активами, фондового рынка и в целом экономики страны. НПФ Казахстана столкнулись с необходимостью индексации средств, что в итоге привело к усилению позиций государственного накопительного фонда.</w:t>
      </w:r>
    </w:p>
    <w:p w14:paraId="2CF6B4A7" w14:textId="77777777" w:rsidR="0044382E" w:rsidRPr="0044382E" w:rsidRDefault="0044382E" w:rsidP="0044382E">
      <w:r w:rsidRPr="0044382E">
        <w:t>В Чили внедрение накопительной пенсионной системы в 1981 году имело еще более впечатляющие результаты. Накопленный капитал НПФ достиг более 200 миллиардов долларов (до 70–80 % от ВВП Чили). Эти средства заполнили внутренний рынок, обеспечив Чили дешевыми долгосрочными кредитами, бурным ростом инфраструктуры и званием "экономического чуда" Латинской Америки. В первые 20–25 лет реальная доходность инвестиций НПФ составляла в среднем около 8–10 % годовых, значительно опережая инфляцию.</w:t>
      </w:r>
    </w:p>
    <w:p w14:paraId="0F7D2856" w14:textId="77777777" w:rsidR="0044382E" w:rsidRPr="0044382E" w:rsidRDefault="0044382E" w:rsidP="0044382E">
      <w:r w:rsidRPr="0044382E">
        <w:t>Отмечу, что имеется третий вариант пенсионного обеспечения, как комбинация перераспределительного и накопительного компонентов. В частности, выдающихся результатов добилась Дания: государство гарантирует минимальную базовую пенсию, трудовую пенсию на основе стажа и накопительную пенсию. Суммарные активы датских накопительных фондов превышают 660 миллиардов долларов, что составляет более 200 % от ВВП Дании. Благодаря этому пенсионеры Дании имеют несколько источников дохода.</w:t>
      </w:r>
    </w:p>
    <w:p w14:paraId="4F813186" w14:textId="77777777" w:rsidR="0044382E" w:rsidRPr="0044382E" w:rsidRDefault="0044382E" w:rsidP="0044382E">
      <w:r w:rsidRPr="0044382E">
        <w:t>В итоге представляется важным указать размеры пенсионных выплат накопительных систем по отдельным странам:</w:t>
      </w:r>
      <w:r w:rsidRPr="0044382E">
        <w:rPr>
          <w:lang w:val="en-US"/>
        </w:rPr>
        <w:t> </w:t>
      </w:r>
    </w:p>
    <w:p w14:paraId="2A55CA0E" w14:textId="77777777" w:rsidR="0044382E" w:rsidRPr="0044382E" w:rsidRDefault="0044382E" w:rsidP="0044382E">
      <w:pPr>
        <w:rPr>
          <w:lang w:val="en-US"/>
        </w:rPr>
      </w:pPr>
      <w:r w:rsidRPr="0044382E">
        <w:rPr>
          <w:lang w:val="en-US"/>
        </w:rPr>
        <w:t>Таблица 1. Пенсионные выплаты отдельных стран </w:t>
      </w:r>
    </w:p>
    <w:tbl>
      <w:tblPr>
        <w:tblW w:w="11971"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275"/>
        <w:gridCol w:w="2297"/>
        <w:gridCol w:w="2651"/>
        <w:gridCol w:w="2166"/>
        <w:gridCol w:w="3582"/>
      </w:tblGrid>
      <w:tr w:rsidR="0044382E" w:rsidRPr="0044382E" w14:paraId="2463E612"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83555E6" w14:textId="77777777" w:rsidR="0044382E" w:rsidRPr="0044382E" w:rsidRDefault="0044382E" w:rsidP="0044382E">
            <w:pPr>
              <w:rPr>
                <w:lang w:val="en-US"/>
              </w:rPr>
            </w:pPr>
            <w:r w:rsidRPr="0044382E">
              <w:rPr>
                <w:lang w:val="en-US"/>
              </w:rPr>
              <w:t>Cтрана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12D3816" w14:textId="77777777" w:rsidR="0044382E" w:rsidRPr="0044382E" w:rsidRDefault="0044382E" w:rsidP="0044382E">
            <w:r w:rsidRPr="0044382E">
              <w:t>Средняя выплата из накопительной части</w:t>
            </w:r>
            <w:r w:rsidRPr="0044382E">
              <w:rPr>
                <w:lang w:val="en-US"/>
              </w:rPr>
              <w:t>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ECD9488" w14:textId="77777777" w:rsidR="0044382E" w:rsidRPr="0044382E" w:rsidRDefault="0044382E" w:rsidP="0044382E">
            <w:r w:rsidRPr="0044382E">
              <w:t>Совокупная пенсия на руки (накопительная + госвыплата)</w:t>
            </w:r>
            <w:r w:rsidRPr="0044382E">
              <w:rPr>
                <w:lang w:val="en-US"/>
              </w:rPr>
              <w:t>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FC81EDD" w14:textId="77777777" w:rsidR="0044382E" w:rsidRPr="0044382E" w:rsidRDefault="0044382E" w:rsidP="0044382E">
            <w:r w:rsidRPr="0044382E">
              <w:t>Доля накоплений в итоговой пенсии</w:t>
            </w:r>
            <w:r w:rsidRPr="0044382E">
              <w:rPr>
                <w:lang w:val="en-US"/>
              </w:rPr>
              <w:t>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B54EF0F" w14:textId="77777777" w:rsidR="0044382E" w:rsidRPr="0044382E" w:rsidRDefault="0044382E" w:rsidP="0044382E">
            <w:pPr>
              <w:rPr>
                <w:lang w:val="en-US"/>
              </w:rPr>
            </w:pPr>
            <w:r w:rsidRPr="0044382E">
              <w:rPr>
                <w:lang w:val="en-US"/>
              </w:rPr>
              <w:t>Ключевая особенность выплат</w:t>
            </w:r>
          </w:p>
        </w:tc>
      </w:tr>
      <w:tr w:rsidR="0044382E" w:rsidRPr="0044382E" w14:paraId="3C48EEA8"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77E0F4A" w14:textId="77777777" w:rsidR="0044382E" w:rsidRPr="0044382E" w:rsidRDefault="0044382E" w:rsidP="0044382E">
            <w:pPr>
              <w:rPr>
                <w:lang w:val="en-US"/>
              </w:rPr>
            </w:pPr>
            <w:r w:rsidRPr="0044382E">
              <w:rPr>
                <w:lang w:val="en-US"/>
              </w:rPr>
              <w:t>Дания</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A1D600D" w14:textId="77777777" w:rsidR="0044382E" w:rsidRPr="0044382E" w:rsidRDefault="0044382E" w:rsidP="0044382E">
            <w:pPr>
              <w:rPr>
                <w:lang w:val="en-US"/>
              </w:rPr>
            </w:pPr>
            <w:r w:rsidRPr="0044382E">
              <w:rPr>
                <w:lang w:val="en-US"/>
              </w:rPr>
              <w:t>$1800–2500 </w:t>
            </w:r>
            <w:r w:rsidRPr="0044382E">
              <w:rPr>
                <w:lang w:val="en-US"/>
              </w:rPr>
              <w:br/>
              <w:t>(в зависимости от стажа)</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3FAA837" w14:textId="77777777" w:rsidR="0044382E" w:rsidRPr="0044382E" w:rsidRDefault="0044382E" w:rsidP="0044382E">
            <w:pPr>
              <w:rPr>
                <w:lang w:val="en-US"/>
              </w:rPr>
            </w:pPr>
            <w:r w:rsidRPr="0044382E">
              <w:rPr>
                <w:lang w:val="en-US"/>
              </w:rPr>
              <w:t>$3200–4100 </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214297D" w14:textId="77777777" w:rsidR="0044382E" w:rsidRPr="0044382E" w:rsidRDefault="0044382E" w:rsidP="0044382E">
            <w:pPr>
              <w:rPr>
                <w:lang w:val="en-US"/>
              </w:rPr>
            </w:pPr>
            <w:r w:rsidRPr="0044382E">
              <w:rPr>
                <w:lang w:val="en-US"/>
              </w:rPr>
              <w:t>Высокая (60 %)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A885C47" w14:textId="77777777" w:rsidR="0044382E" w:rsidRPr="0044382E" w:rsidRDefault="0044382E" w:rsidP="0044382E">
            <w:r w:rsidRPr="0044382E">
              <w:t>Основной доход идет от корпоративных фондов, государство платит всем фиксированный минимум</w:t>
            </w:r>
          </w:p>
        </w:tc>
      </w:tr>
      <w:tr w:rsidR="0044382E" w:rsidRPr="0044382E" w14:paraId="4EFFFFB1"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4F86BDC" w14:textId="77777777" w:rsidR="0044382E" w:rsidRPr="0044382E" w:rsidRDefault="0044382E" w:rsidP="0044382E">
            <w:pPr>
              <w:rPr>
                <w:lang w:val="en-US"/>
              </w:rPr>
            </w:pPr>
            <w:r w:rsidRPr="0044382E">
              <w:rPr>
                <w:lang w:val="en-US"/>
              </w:rPr>
              <w:lastRenderedPageBreak/>
              <w:t>Сингапур</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94EC60A" w14:textId="77777777" w:rsidR="0044382E" w:rsidRPr="0044382E" w:rsidRDefault="0044382E" w:rsidP="0044382E">
            <w:pPr>
              <w:rPr>
                <w:lang w:val="en-US"/>
              </w:rPr>
            </w:pPr>
            <w:r w:rsidRPr="0044382E">
              <w:rPr>
                <w:lang w:val="en-US"/>
              </w:rPr>
              <w:t>$680–1780 </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E1055C9" w14:textId="77777777" w:rsidR="0044382E" w:rsidRPr="0044382E" w:rsidRDefault="0044382E" w:rsidP="0044382E">
            <w:pPr>
              <w:rPr>
                <w:lang w:val="en-US"/>
              </w:rPr>
            </w:pPr>
            <w:r w:rsidRPr="0044382E">
              <w:rPr>
                <w:lang w:val="en-US"/>
              </w:rPr>
              <w:t>1200–1800 SGD </w:t>
            </w:r>
            <w:r w:rsidRPr="0044382E">
              <w:rPr>
                <w:lang w:val="en-US"/>
              </w:rPr>
              <w:br/>
              <w:t>(в среднем)</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3B7C5EE" w14:textId="77777777" w:rsidR="0044382E" w:rsidRPr="0044382E" w:rsidRDefault="0044382E" w:rsidP="0044382E">
            <w:pPr>
              <w:rPr>
                <w:lang w:val="en-US"/>
              </w:rPr>
            </w:pPr>
            <w:r w:rsidRPr="0044382E">
              <w:rPr>
                <w:lang w:val="en-US"/>
              </w:rPr>
              <w:t>Максимальная (90-100 %)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C3100FF" w14:textId="77777777" w:rsidR="0044382E" w:rsidRPr="0044382E" w:rsidRDefault="0044382E" w:rsidP="0044382E">
            <w:r w:rsidRPr="0044382E">
              <w:t>Пожизненные выплаты зависят строго от суммы, сохраненной на счете к 55 годам</w:t>
            </w:r>
          </w:p>
        </w:tc>
      </w:tr>
      <w:tr w:rsidR="0044382E" w:rsidRPr="0044382E" w14:paraId="0571A191"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E0106F6" w14:textId="77777777" w:rsidR="0044382E" w:rsidRPr="0044382E" w:rsidRDefault="0044382E" w:rsidP="0044382E">
            <w:pPr>
              <w:rPr>
                <w:lang w:val="en-US"/>
              </w:rPr>
            </w:pPr>
            <w:r w:rsidRPr="0044382E">
              <w:rPr>
                <w:lang w:val="en-US"/>
              </w:rPr>
              <w:t>Чили</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874E728" w14:textId="77777777" w:rsidR="0044382E" w:rsidRPr="0044382E" w:rsidRDefault="0044382E" w:rsidP="0044382E">
            <w:pPr>
              <w:rPr>
                <w:lang w:val="en-US"/>
              </w:rPr>
            </w:pPr>
            <w:r w:rsidRPr="0044382E">
              <w:rPr>
                <w:lang w:val="en-US"/>
              </w:rPr>
              <w:t>$865 </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7D4B090" w14:textId="77777777" w:rsidR="0044382E" w:rsidRPr="0044382E" w:rsidRDefault="0044382E" w:rsidP="0044382E">
            <w:pPr>
              <w:rPr>
                <w:lang w:val="en-US"/>
              </w:rPr>
            </w:pPr>
            <w:r w:rsidRPr="0044382E">
              <w:rPr>
                <w:lang w:val="en-US"/>
              </w:rPr>
              <w:t>$1100 – 1150 </w:t>
            </w:r>
            <w:r w:rsidRPr="0044382E">
              <w:rPr>
                <w:lang w:val="en-US"/>
              </w:rPr>
              <w:br/>
              <w:t>(с учетом госнадбавки)</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58665A6" w14:textId="77777777" w:rsidR="0044382E" w:rsidRPr="0044382E" w:rsidRDefault="0044382E" w:rsidP="0044382E">
            <w:pPr>
              <w:rPr>
                <w:lang w:val="en-US"/>
              </w:rPr>
            </w:pPr>
            <w:r w:rsidRPr="0044382E">
              <w:rPr>
                <w:lang w:val="en-US"/>
              </w:rPr>
              <w:t>Средняя (75 %)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FF642E8" w14:textId="77777777" w:rsidR="0044382E" w:rsidRPr="0044382E" w:rsidRDefault="0044382E" w:rsidP="0044382E">
            <w:pPr>
              <w:rPr>
                <w:lang w:val="en-US"/>
              </w:rPr>
            </w:pPr>
            <w:r w:rsidRPr="0044382E">
              <w:t xml:space="preserve">Накоплений часто не хватает, поэтому с 2025–2026 гг. государство доплачивает бедным субсидию </w:t>
            </w:r>
            <w:r w:rsidRPr="0044382E">
              <w:rPr>
                <w:lang w:val="en-US"/>
              </w:rPr>
              <w:t>($288)</w:t>
            </w:r>
          </w:p>
        </w:tc>
      </w:tr>
      <w:tr w:rsidR="0044382E" w:rsidRPr="0044382E" w14:paraId="5321F6F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34FDEA3" w14:textId="77777777" w:rsidR="0044382E" w:rsidRPr="0044382E" w:rsidRDefault="0044382E" w:rsidP="0044382E">
            <w:pPr>
              <w:rPr>
                <w:lang w:val="en-US"/>
              </w:rPr>
            </w:pPr>
            <w:r w:rsidRPr="0044382E">
              <w:rPr>
                <w:lang w:val="en-US"/>
              </w:rPr>
              <w:t>Казахстан</w:t>
            </w:r>
            <w:r w:rsidRPr="0044382E">
              <w:rPr>
                <w:lang w:val="en-US"/>
              </w:rPr>
              <w:br/>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A1CFE70" w14:textId="77777777" w:rsidR="0044382E" w:rsidRPr="0044382E" w:rsidRDefault="0044382E" w:rsidP="0044382E">
            <w:pPr>
              <w:rPr>
                <w:lang w:val="en-US"/>
              </w:rPr>
            </w:pPr>
            <w:r w:rsidRPr="0044382E">
              <w:rPr>
                <w:lang w:val="en-US"/>
              </w:rPr>
              <w:t>40043 тенге ($84)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559E5D5" w14:textId="77777777" w:rsidR="0044382E" w:rsidRPr="0044382E" w:rsidRDefault="0044382E" w:rsidP="0044382E">
            <w:pPr>
              <w:rPr>
                <w:lang w:val="en-US"/>
              </w:rPr>
            </w:pPr>
            <w:r w:rsidRPr="0044382E">
              <w:rPr>
                <w:lang w:val="en-US"/>
              </w:rPr>
              <w:t>197446 тенге ($415)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4D2D960" w14:textId="77777777" w:rsidR="0044382E" w:rsidRPr="0044382E" w:rsidRDefault="0044382E" w:rsidP="0044382E">
            <w:pPr>
              <w:rPr>
                <w:lang w:val="en-US"/>
              </w:rPr>
            </w:pPr>
            <w:r w:rsidRPr="0044382E">
              <w:rPr>
                <w:lang w:val="en-US"/>
              </w:rPr>
              <w:t>Низкая (20 %)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7E9E5CF" w14:textId="77777777" w:rsidR="0044382E" w:rsidRPr="0044382E" w:rsidRDefault="0044382E" w:rsidP="0044382E">
            <w:r w:rsidRPr="0044382E">
              <w:t>Накопительная система молодая. Основную часть чека формирует старая солидарная и базовая госпенсии</w:t>
            </w:r>
          </w:p>
        </w:tc>
      </w:tr>
    </w:tbl>
    <w:p w14:paraId="590B2CA1" w14:textId="77777777" w:rsidR="0044382E" w:rsidRPr="0044382E" w:rsidRDefault="0044382E" w:rsidP="0044382E">
      <w:r w:rsidRPr="0044382E">
        <w:rPr>
          <w:lang w:val="en-US"/>
        </w:rPr>
        <w:t>        </w:t>
      </w:r>
    </w:p>
    <w:p w14:paraId="1CBBF55B" w14:textId="77777777" w:rsidR="0044382E" w:rsidRPr="0044382E" w:rsidRDefault="0044382E" w:rsidP="0044382E">
      <w:r w:rsidRPr="0044382E">
        <w:t>Без преувеличения, особые качества накопительной пенсионной системы говорят о ее высокой целесообразности. Однако существуют и веские аргументы "против". В первую очередь они касаются финансовой стороны вопроса.</w:t>
      </w:r>
    </w:p>
    <w:p w14:paraId="71C067DE" w14:textId="77777777" w:rsidR="0044382E" w:rsidRPr="0044382E" w:rsidRDefault="0044382E" w:rsidP="0044382E">
      <w:r w:rsidRPr="0044382E">
        <w:t>Во-первых, даже частичное реформирование солидарной пенсионной системы потребует колоссальных дополнительных ассигнований из бюджета. Причина заключается в так называемом</w:t>
      </w:r>
      <w:r w:rsidRPr="0044382E">
        <w:rPr>
          <w:lang w:val="en-US"/>
        </w:rPr>
        <w:t> </w:t>
      </w:r>
      <w:r w:rsidRPr="0044382E">
        <w:t>скрытом пенсионном долге</w:t>
      </w:r>
      <w:r w:rsidRPr="0044382E">
        <w:rPr>
          <w:lang w:val="en-US"/>
        </w:rPr>
        <w:t> </w:t>
      </w:r>
      <w:r w:rsidRPr="0044382E">
        <w:t>— сумме всех обязательств государства по будущим выплатам перед гражданами, уже накопившими пенсионные права.</w:t>
      </w:r>
    </w:p>
    <w:p w14:paraId="7D5D983F" w14:textId="77777777" w:rsidR="0044382E" w:rsidRPr="0044382E" w:rsidRDefault="0044382E" w:rsidP="0044382E">
      <w:r w:rsidRPr="0044382E">
        <w:t>При переходе от перераспределительной (солидарной) модели к накопительной возникает финансовый разрыв: отчисления молодых работников начинают поступать на их личные счета, а не на выплаты действующим пенсионерам. Для покрытия этого разрыва государству необходимо привлечь значительные ресурсы.</w:t>
      </w:r>
    </w:p>
    <w:p w14:paraId="0AA6989C" w14:textId="77777777" w:rsidR="0044382E" w:rsidRPr="0044382E" w:rsidRDefault="0044382E" w:rsidP="0044382E">
      <w:r w:rsidRPr="0044382E">
        <w:t>Оценка скрытого пенсионного долга Узбекистана (в сумовом эквиваленте по курсу ЦБ) может проводиться разными способами. Она складывается из двух основных составляющих:</w:t>
      </w:r>
      <w:r w:rsidRPr="0044382E">
        <w:rPr>
          <w:lang w:val="en-US"/>
        </w:rPr>
        <w:t> </w:t>
      </w:r>
    </w:p>
    <w:p w14:paraId="3439458E" w14:textId="77777777" w:rsidR="0044382E" w:rsidRPr="0044382E" w:rsidRDefault="0044382E" w:rsidP="0044382E">
      <w:r w:rsidRPr="0044382E">
        <w:t>А) Выплаты текущим пенсионерам</w:t>
      </w:r>
      <w:r w:rsidRPr="0044382E">
        <w:rPr>
          <w:lang w:val="en-US"/>
        </w:rPr>
        <w:t> </w:t>
      </w:r>
    </w:p>
    <w:p w14:paraId="142E2ADC" w14:textId="77777777" w:rsidR="0044382E" w:rsidRPr="0044382E" w:rsidRDefault="0044382E" w:rsidP="0044382E">
      <w:r w:rsidRPr="0044382E">
        <w:t>Исходя из расчета 4,4 миллиона пенсионеров, периода дожития в 9 лет и условной средней пенсии в 300 долларов, совокупный долг перед текущими пенсионерами составляет 142 миллиарда долларов (или около 1,32 миллиарда долларов ежемесячно на протяжении 9 лет).</w:t>
      </w:r>
    </w:p>
    <w:p w14:paraId="4A2EFE55" w14:textId="77777777" w:rsidR="0044382E" w:rsidRPr="0044382E" w:rsidRDefault="0044382E" w:rsidP="0044382E">
      <w:r w:rsidRPr="0044382E">
        <w:t>Б) Выплаты новым пенсионерам</w:t>
      </w:r>
      <w:r w:rsidRPr="0044382E">
        <w:rPr>
          <w:lang w:val="en-US"/>
        </w:rPr>
        <w:t> </w:t>
      </w:r>
    </w:p>
    <w:p w14:paraId="07DFD681" w14:textId="77777777" w:rsidR="0044382E" w:rsidRPr="0044382E" w:rsidRDefault="0044382E" w:rsidP="0044382E">
      <w:r w:rsidRPr="0044382E">
        <w:t>При ежегодном приросте числа пенсионеров на 160 тысяч человек за 10-летний период дополнительная нагрузка составит еще 31,7 миллиарда долларов. В первый год на эти цели потребуется дополнительно 576 миллионов долларов (48 миллионов долларов в месяц), во второй год сумма удвоится, в третий – утроится, и так далее.</w:t>
      </w:r>
    </w:p>
    <w:p w14:paraId="3134BB40" w14:textId="77777777" w:rsidR="0044382E" w:rsidRPr="0044382E" w:rsidRDefault="0044382E" w:rsidP="0044382E">
      <w:r w:rsidRPr="0044382E">
        <w:t xml:space="preserve">Суммируя, имеем, что скрытый пенсионный долг солидарной системы Узбекистана примерно равен 173,68 миллиарда долларов (в сумовом эквиваленте). При этом важно </w:t>
      </w:r>
      <w:r w:rsidRPr="0044382E">
        <w:lastRenderedPageBreak/>
        <w:t>учитывать, что по истечении 9 лет нагрузка начнет резко снижаться за счет естественной убыли числа получателей солидарных пенсий.</w:t>
      </w:r>
    </w:p>
    <w:p w14:paraId="4F005C6B" w14:textId="77777777" w:rsidR="0044382E" w:rsidRPr="0044382E" w:rsidRDefault="0044382E" w:rsidP="0044382E">
      <w:r w:rsidRPr="0044382E">
        <w:t>Одновременно с таким погашением скрытого долга будут формироваться накопления в накопительных фондах системы. При условии, что из 14 миллионов трудоспособного населения 10 миллионов человек заняты внутри страны (без учета 4 миллионов трудовых мигрантов), при средней зарплате в 10 миллионов сумов и 10-процентной ставке взносов:</w:t>
      </w:r>
      <w:r w:rsidRPr="0044382E">
        <w:rPr>
          <w:lang w:val="en-US"/>
        </w:rPr>
        <w:t> </w:t>
      </w:r>
    </w:p>
    <w:p w14:paraId="5BE64A5D" w14:textId="77777777" w:rsidR="0044382E" w:rsidRPr="0044382E" w:rsidRDefault="0044382E" w:rsidP="0044382E">
      <w:pPr>
        <w:numPr>
          <w:ilvl w:val="0"/>
          <w:numId w:val="36"/>
        </w:numPr>
      </w:pPr>
      <w:r w:rsidRPr="0044382E">
        <w:t>Ежегодный объем пенсионных накоплений составит порядка 120 триллионов сумов (около 10 миллиардов долларов в год при курсе 12 тысяч сумов за доллар).</w:t>
      </w:r>
    </w:p>
    <w:p w14:paraId="2CBFB54B" w14:textId="77777777" w:rsidR="0044382E" w:rsidRPr="0044382E" w:rsidRDefault="0044382E" w:rsidP="0044382E">
      <w:pPr>
        <w:numPr>
          <w:ilvl w:val="0"/>
          <w:numId w:val="36"/>
        </w:numPr>
      </w:pPr>
      <w:r w:rsidRPr="0044382E">
        <w:t>За 10 лет прямые взносы граждан сформируют средства в размере 100 миллиардов долларов (сумовой эквивалент).</w:t>
      </w:r>
    </w:p>
    <w:p w14:paraId="519ABA1D" w14:textId="77777777" w:rsidR="0044382E" w:rsidRPr="0044382E" w:rsidRDefault="0044382E" w:rsidP="0044382E">
      <w:pPr>
        <w:numPr>
          <w:ilvl w:val="0"/>
          <w:numId w:val="36"/>
        </w:numPr>
      </w:pPr>
      <w:r w:rsidRPr="0044382E">
        <w:t>При минимальной инвестиционной доходности в 5 % годовых работа этих средств в экономике принесет еще 27,5 миллиарда долларов.</w:t>
      </w:r>
    </w:p>
    <w:p w14:paraId="37E2C965" w14:textId="77777777" w:rsidR="0044382E" w:rsidRPr="0044382E" w:rsidRDefault="0044382E" w:rsidP="0044382E">
      <w:r w:rsidRPr="0044382E">
        <w:t>Таким образом, суммарный объем средств в накопительной пенсионной системе за 10 лет достигнет 127,5 миллиарда долларов.</w:t>
      </w:r>
    </w:p>
    <w:p w14:paraId="1254FFE3" w14:textId="77777777" w:rsidR="0044382E" w:rsidRPr="0044382E" w:rsidRDefault="0044382E" w:rsidP="0044382E">
      <w:r w:rsidRPr="0044382E">
        <w:t>Сравнивая цифры видим, что сформированный за десятилетие накопительный капитал (127,5 миллиарда долларов) окажется примерно в 1,4 раза меньше, чем объем скрытого пенсионного долга солидарной системы (173,68 миллиарда долларов).</w:t>
      </w:r>
    </w:p>
    <w:p w14:paraId="61E952EC" w14:textId="77777777" w:rsidR="0044382E" w:rsidRPr="0044382E" w:rsidRDefault="0044382E" w:rsidP="0044382E">
      <w:r w:rsidRPr="0044382E">
        <w:t>Зато эффект от присутствия пенсионных накоплений в экономике отразится во многих ее отраслях одновременно. Алгоритм движения взносов будет примерно таким: взносы в накопительный пенсионных фонд – вклады на депозиты и в муниципальные или корпоративные облигации – реализация проектов на уровне муниципалитетов, корпораций и компаний, выдача ипотеки – возврат вкладов с прибылью в НПФ – начисления индексации на взносы работников. Далее цикл повторяется, а инструментарий расширяется: акции предприятий с рейтингом, зарубежные казначейские облигации…</w:t>
      </w:r>
    </w:p>
    <w:p w14:paraId="4F1F0F0F" w14:textId="77777777" w:rsidR="0044382E" w:rsidRPr="0044382E" w:rsidRDefault="0044382E" w:rsidP="0044382E">
      <w:r w:rsidRPr="0044382E">
        <w:t>В качестве примеров долгосрочных проектов укажем на строительство автобанов в столице, крупных городах и междугородных трассах, кемпинги на них каждые 100 километров, проекты газификации и солнечных электростанций, что сейчас реализуется за счет иностранных инвестиций на возвратной основе. Список можно долго продолжать, потому что страна вступила в период реновации, расширения и обновления промышленного парка, и успешно развивается.</w:t>
      </w:r>
    </w:p>
    <w:p w14:paraId="75919ECB" w14:textId="77777777" w:rsidR="0044382E" w:rsidRPr="0044382E" w:rsidRDefault="0044382E" w:rsidP="0044382E">
      <w:r w:rsidRPr="0044382E">
        <w:t>Во-вторых, отдельная часть населения (пенсионеры и лица в возрасте, близком к пенсионному возрасту) не сможет воспользоваться преимуществами накопительной ПС. Другая значительная часть не вкусит полностью плоды накопительной пенсии, потому что пробудет в ней незначительное время.</w:t>
      </w:r>
    </w:p>
    <w:p w14:paraId="6E85C49C" w14:textId="77777777" w:rsidR="0044382E" w:rsidRPr="0044382E" w:rsidRDefault="0044382E" w:rsidP="0044382E">
      <w:r w:rsidRPr="0044382E">
        <w:t>Поэтому решение о модели пенсионного обеспечения страны принимается на высоком уровне, исходя из достаточности финансовых источников для оплаты дефицита накопительной пенсионной системы и сохранения части солидарной системы либо полного отказа от последней в пользу накопительной пенсионной системы.</w:t>
      </w:r>
    </w:p>
    <w:p w14:paraId="1CD4800C" w14:textId="77777777" w:rsidR="0044382E" w:rsidRPr="0044382E" w:rsidRDefault="0044382E" w:rsidP="0044382E">
      <w:r w:rsidRPr="0044382E">
        <w:t xml:space="preserve">Как отмечалось выше, в Узбекистане предлагается повысить пенсионный возраст. Один из возможных эффектов такого шага – облегчение нагрузки на солидарную пенсионную систему на ближайшие 15–25 лет. При этом остается вопрос, что будет после данного </w:t>
      </w:r>
      <w:r w:rsidRPr="0044382E">
        <w:lastRenderedPageBreak/>
        <w:t>периода, когда число пенсионеров продолжит расти быстрее числа плательщиков взносов. Тогда перед государством снова встанет вопрос о достаточности поступлений, размере взносов и устройстве самой пенсионной системы.</w:t>
      </w:r>
    </w:p>
    <w:p w14:paraId="1F410B14" w14:textId="77777777" w:rsidR="0044382E" w:rsidRPr="0044382E" w:rsidRDefault="0044382E" w:rsidP="0044382E">
      <w:r w:rsidRPr="0044382E">
        <w:t>Поэтому очевидно, что накопительная пенсионная система должна стать одним из решений проблемы дефицита солидарной пенсионной системы. Речь при этом идет о значительном расширении возможностей ныне действующего накопительного компонента в размере 1 % от ФОТ. Для этого потребуются значительные средства, а также изменение правил инвестирования, создание и внедрение новых финансовых инструментов, в первую очередь рынка облигаций.</w:t>
      </w:r>
    </w:p>
    <w:p w14:paraId="1D52B305" w14:textId="77777777" w:rsidR="0044382E" w:rsidRPr="0044382E" w:rsidRDefault="0044382E" w:rsidP="0044382E">
      <w:r w:rsidRPr="0044382E">
        <w:t>Есть и другие соображения в пользу наших рассуждений выше. 30 марта 2026 года был подписан указ о создании Ташкентского международного финансового центра (ТМФЦ). Среди официально заявленных целей — развитие рынка капитала, привлечение долгосрочных иностранных инвестиций, интеграция Узбекистана в глобальную финансовую систему и превращение Ташкента в региональный финансовый хаб. Уже 13 июля 2026 года был принят закон "О Ташкентском международном финансовом центре". В нем прямо говорится о стремлении превратить его в ведущий международный финансовый центр.</w:t>
      </w:r>
    </w:p>
    <w:p w14:paraId="08AA7580" w14:textId="77777777" w:rsidR="0044382E" w:rsidRPr="0044382E" w:rsidRDefault="0044382E" w:rsidP="0044382E">
      <w:r w:rsidRPr="0044382E">
        <w:t>Ташкентский международный финансовый центр предусматривает развитие операций с ценными бумагами, инвестициями, банковскими и страховыми инструментами, а также привлечение долгосрочного международного капитала. Новый финансовый центр – это не только иностранные деньги. Для устойчивого финансового рынка нужен и внутренний долгосрочный капитал.</w:t>
      </w:r>
    </w:p>
    <w:p w14:paraId="0E6A6933" w14:textId="77777777" w:rsidR="0044382E" w:rsidRPr="0044382E" w:rsidRDefault="0044382E" w:rsidP="0044382E">
      <w:r w:rsidRPr="0044382E">
        <w:t>Задача развития рынка капитала Узбекистана и создание международного финансового центра решается за счет пенсионных накоплений, в пользу этого говорит накопленный международный опыт. Ежемесячные пенсионные взносы постепенно формируют данный тип капитала, который может находиться в системе десятилетиями. Поэтому во многих странах именно пенсионные фонды стали одним из крупных институциональных инвесторов на рынке облигаций и других финансовых инструментов.</w:t>
      </w:r>
    </w:p>
    <w:p w14:paraId="235277C3" w14:textId="77777777" w:rsidR="0044382E" w:rsidRPr="0044382E" w:rsidRDefault="0044382E" w:rsidP="0044382E">
      <w:r w:rsidRPr="0044382E">
        <w:t>Как указывалось выше, принятие решения о проведении кардинальных изменений в пенсионной системе является политическим, подразумевая тщательно выверенный подход с точки зрения баланса между доходной и расходными частями, методами инвестирования и в целом развития финансовой системы страны. С другой стороны, ограничение изменений лишь повышением пенсионного возраста откладывает суть проблемы на два десятилетия и может сделать ее значительно дороже. Пока же экономический рост страны и проводимые реформы складываются в пользу более существенных изменений пенсионной системы Узбекистана.</w:t>
      </w:r>
    </w:p>
    <w:p w14:paraId="2DC92A17" w14:textId="77777777" w:rsidR="0044382E" w:rsidRPr="0044382E" w:rsidRDefault="0044382E" w:rsidP="0044382E">
      <w:r w:rsidRPr="0044382E">
        <w:t>Равшанбек Далимов, эксперт, доктор экономических наук</w:t>
      </w:r>
    </w:p>
    <w:p w14:paraId="7FE99274" w14:textId="5D5DBA0A" w:rsidR="0044382E" w:rsidRPr="0044382E" w:rsidRDefault="002B084E" w:rsidP="0044382E">
      <w:hyperlink r:id="rId80" w:history="1">
        <w:bookmarkStart w:id="226" w:name="_GoBack"/>
        <w:r w:rsidR="0044382E" w:rsidRPr="0086610D">
          <w:rPr>
            <w:rStyle w:val="a3"/>
          </w:rPr>
          <w:t>https://podrobno.uz/cat/economic/pensionnaya-reforma-uzbekistana-ekonomist-obyasnil-pochemu-povyshenie-vozrasta-ne-edinstvennoe-reshe</w:t>
        </w:r>
        <w:bookmarkEnd w:id="226"/>
        <w:r w:rsidR="0044382E" w:rsidRPr="0086610D">
          <w:rPr>
            <w:rStyle w:val="a3"/>
          </w:rPr>
          <w:t>/</w:t>
        </w:r>
      </w:hyperlink>
      <w:r w:rsidR="0044382E" w:rsidRPr="0044382E">
        <w:t xml:space="preserve"> </w:t>
      </w:r>
    </w:p>
    <w:p w14:paraId="0F91D1CE" w14:textId="77777777" w:rsidR="00111D7C" w:rsidRPr="0035308C" w:rsidRDefault="00111D7C" w:rsidP="00111D7C">
      <w:pPr>
        <w:pStyle w:val="10"/>
      </w:pPr>
      <w:bookmarkStart w:id="227" w:name="_Toc99271715"/>
      <w:bookmarkStart w:id="228" w:name="_Toc99318660"/>
      <w:bookmarkStart w:id="229" w:name="_Toc165991080"/>
      <w:bookmarkStart w:id="230" w:name="_Toc241218490"/>
      <w:r w:rsidRPr="0035308C">
        <w:lastRenderedPageBreak/>
        <w:t>Новости пенсионной отрасли стран дальнего зарубежья</w:t>
      </w:r>
      <w:bookmarkEnd w:id="227"/>
      <w:bookmarkEnd w:id="228"/>
      <w:bookmarkEnd w:id="229"/>
      <w:bookmarkEnd w:id="230"/>
    </w:p>
    <w:p w14:paraId="1E8543C1" w14:textId="77777777" w:rsidR="007369A1" w:rsidRPr="0035308C" w:rsidRDefault="007369A1" w:rsidP="007369A1">
      <w:pPr>
        <w:pStyle w:val="2"/>
      </w:pPr>
      <w:bookmarkStart w:id="231" w:name="_Toc241218491"/>
      <w:bookmarkEnd w:id="138"/>
      <w:r w:rsidRPr="0035308C">
        <w:t>Investing.com, 24.09.2026, flatexDEGIRO запускает пенсионные счета в Германии</w:t>
      </w:r>
      <w:bookmarkEnd w:id="231"/>
    </w:p>
    <w:p w14:paraId="79850413" w14:textId="77777777" w:rsidR="007369A1" w:rsidRPr="0035308C" w:rsidRDefault="007369A1" w:rsidP="005A542B">
      <w:pPr>
        <w:pStyle w:val="3"/>
      </w:pPr>
      <w:bookmarkStart w:id="232" w:name="_Toc241218492"/>
      <w:r w:rsidRPr="0035308C">
        <w:t>flatexDEGIRO объявила в четверг о запуске предложений для нового рынка государственных пенсионных накопительных счетов Германии. Компания представила три модели счетов: бюджетный Core Standard Account, Plus Standard Account и Flex — полностью настраиваемый пенсионный накопительный счёт.</w:t>
      </w:r>
      <w:bookmarkEnd w:id="232"/>
    </w:p>
    <w:p w14:paraId="7EFA393F" w14:textId="77777777" w:rsidR="007369A1" w:rsidRPr="0035308C" w:rsidRDefault="007369A1" w:rsidP="007369A1">
      <w:r w:rsidRPr="0035308C">
        <w:t>Продукты расширяют предложение группы в сфере долгосрочных сбережений в преддверии планируемой пенсионной реформы в Германии. Счета предназначены для поддержки долгосрочного накопления капитала через финансовые рынки.</w:t>
      </w:r>
    </w:p>
    <w:p w14:paraId="607318E6" w14:textId="77777777" w:rsidR="007369A1" w:rsidRPr="0035308C" w:rsidRDefault="007369A1" w:rsidP="007369A1">
      <w:r w:rsidRPr="0035308C">
        <w:t>Core Standard Account не предусматривает комиссий за хранение активов или обслуживание договора, а также торговых комиссий по планам накоплений или разовым инвестициям. Расходы на продукты, измеряемые совокупным коэффициентом затрат, будут полностью возмещаться как минимум в течение первых пяти лет, после чего их размер будет ограничен на уровне 0,07% в год.</w:t>
      </w:r>
    </w:p>
    <w:p w14:paraId="3A8F28DD" w14:textId="77777777" w:rsidR="007369A1" w:rsidRPr="0035308C" w:rsidRDefault="007369A1" w:rsidP="007369A1">
      <w:r w:rsidRPr="0035308C">
        <w:t>Благодаря полному возмещению расходов на продукты как минимум в течение первых пяти лет Core Standard Account входит в число наиболее выгодных предложений на рынке согласно актуальным сравнительным данным, сообщила flatexDEGIRO. При этом стандартные спред-расходы, связанные с операциями с ценными бумагами, в данном сравнении не учитываются.</w:t>
      </w:r>
    </w:p>
    <w:p w14:paraId="211F830C" w14:textId="77777777" w:rsidR="007369A1" w:rsidRPr="0035308C" w:rsidRDefault="007369A1" w:rsidP="007369A1">
      <w:r w:rsidRPr="0035308C">
        <w:t>Plus Standard Account предлагает диверсифицированное решение на основе ETF. Опция Flex позволяет клиентам формировать индивидуальные портфели из подходящих ETF и инвестиционных фондов.</w:t>
      </w:r>
    </w:p>
    <w:p w14:paraId="490F0254" w14:textId="07CDE212" w:rsidR="004D1D45" w:rsidRPr="0035308C" w:rsidRDefault="002B084E" w:rsidP="007369A1">
      <w:hyperlink r:id="rId81" w:history="1">
        <w:r w:rsidR="007369A1" w:rsidRPr="0035308C">
          <w:rPr>
            <w:rStyle w:val="a3"/>
          </w:rPr>
          <w:t>https://ru.investing.com/news/company-news/article-93CH-3395456</w:t>
        </w:r>
      </w:hyperlink>
    </w:p>
    <w:p w14:paraId="105979E1" w14:textId="77777777" w:rsidR="007369A1" w:rsidRPr="0035308C" w:rsidRDefault="007369A1" w:rsidP="007369A1">
      <w:pPr>
        <w:pStyle w:val="2"/>
      </w:pPr>
      <w:bookmarkStart w:id="233" w:name="_Toc241218493"/>
      <w:r w:rsidRPr="0035308C">
        <w:t>Pravda.ru, 24.09.2026, В Испании с 2027 года вырастут пенсионные отчисления для работников и компаний</w:t>
      </w:r>
      <w:bookmarkEnd w:id="233"/>
    </w:p>
    <w:p w14:paraId="53A572F2" w14:textId="299D5722" w:rsidR="007369A1" w:rsidRPr="0035308C" w:rsidRDefault="007369A1" w:rsidP="005A542B">
      <w:pPr>
        <w:pStyle w:val="3"/>
      </w:pPr>
      <w:bookmarkStart w:id="234" w:name="_Toc241218494"/>
      <w:r w:rsidRPr="0035308C">
        <w:t xml:space="preserve">С 1 января 2027 года в Испании вырастет сумма обязательных отчислений в фонд пенсионного обеспечения. Речь идет о механизме межпоколенческой справедливости (MEI) - дополнительном налоге, который должен покрыть расходы на выплаты пенсионерам из многочисленного поколения </w:t>
      </w:r>
      <w:r w:rsidR="009B288D">
        <w:t>«</w:t>
      </w:r>
      <w:r w:rsidRPr="0035308C">
        <w:t>бэби-бумеров</w:t>
      </w:r>
      <w:r w:rsidR="009B288D">
        <w:t>»</w:t>
      </w:r>
      <w:r w:rsidRPr="0035308C">
        <w:t>. Согласно данным официального государственного бюллетеня (BOE), общая ставка MEI вырастет с 0,9% в 2026 году до 1% в 2027-м.</w:t>
      </w:r>
      <w:bookmarkEnd w:id="234"/>
    </w:p>
    <w:p w14:paraId="0D378F53" w14:textId="77777777" w:rsidR="007369A1" w:rsidRPr="0035308C" w:rsidRDefault="007369A1" w:rsidP="007369A1">
      <w:r w:rsidRPr="0035308C">
        <w:t>Нагрузка распределяется между работодателем и работником неравномерно. Компания будет выплачивать 0,83% от базы взносов, а из зарплаты сотрудника вычтут 0,17%. Для сравнения: в 2026 году эти показатели составляют 0,75% и 0,15% соответственно. Таким образом, доля работника вырастет на 0,02 процентных пункта.</w:t>
      </w:r>
    </w:p>
    <w:p w14:paraId="27821BBA" w14:textId="0B0B3F12" w:rsidR="007369A1" w:rsidRPr="0035308C" w:rsidRDefault="007369A1" w:rsidP="007369A1">
      <w:r w:rsidRPr="0035308C">
        <w:t xml:space="preserve">Для наемного персонала это означает снижение суммы </w:t>
      </w:r>
      <w:r w:rsidR="009B288D">
        <w:t>«</w:t>
      </w:r>
      <w:r w:rsidRPr="0035308C">
        <w:t>на руки</w:t>
      </w:r>
      <w:r w:rsidR="009B288D">
        <w:t>»</w:t>
      </w:r>
      <w:r w:rsidRPr="0035308C">
        <w:t xml:space="preserve"> при неизменном окладе. Оклад (bruto) остается прежним, но растут обязательные вычеты. Итоговая </w:t>
      </w:r>
      <w:r w:rsidRPr="0035308C">
        <w:lastRenderedPageBreak/>
        <w:t>сумма потери в зарплате будет зависеть от размера базы взносов каждого конкретного работника.</w:t>
      </w:r>
    </w:p>
    <w:p w14:paraId="456E675E" w14:textId="77777777" w:rsidR="007369A1" w:rsidRPr="0035308C" w:rsidRDefault="007369A1" w:rsidP="007369A1">
      <w:r w:rsidRPr="0035308C">
        <w:t xml:space="preserve">Повышение налоговой нагрузки носит системный характер и рассчитано на десятилетия. График дальнейшего роста ставок выглядит так:  </w:t>
      </w:r>
    </w:p>
    <w:p w14:paraId="37804EDA" w14:textId="77777777" w:rsidR="007369A1" w:rsidRPr="0035308C" w:rsidRDefault="007369A1" w:rsidP="007369A1">
      <w:r w:rsidRPr="0035308C">
        <w:t>•</w:t>
      </w:r>
      <w:r w:rsidRPr="0035308C">
        <w:tab/>
        <w:t xml:space="preserve">2028 год: общая ставка вырастет до 1,1%; </w:t>
      </w:r>
    </w:p>
    <w:p w14:paraId="505DC288" w14:textId="77777777" w:rsidR="007369A1" w:rsidRPr="0035308C" w:rsidRDefault="007369A1" w:rsidP="007369A1">
      <w:r w:rsidRPr="0035308C">
        <w:t>•</w:t>
      </w:r>
      <w:r w:rsidRPr="0035308C">
        <w:tab/>
        <w:t xml:space="preserve">2029 год: ставка достигнет 1,2%. </w:t>
      </w:r>
    </w:p>
    <w:p w14:paraId="37FCC43B" w14:textId="77777777" w:rsidR="007369A1" w:rsidRPr="0035308C" w:rsidRDefault="007369A1" w:rsidP="007369A1">
      <w:r w:rsidRPr="0035308C">
        <w:t>К 2029 году распределение фиксируется на уровне 1% для компаний и 0,2% для работников. Согласно текущему законодательству, эта пропорция сохранится до 2050 года.</w:t>
      </w:r>
    </w:p>
    <w:p w14:paraId="7700E9B1" w14:textId="77777777" w:rsidR="007369A1" w:rsidRPr="0035308C" w:rsidRDefault="002B084E" w:rsidP="007369A1">
      <w:hyperlink r:id="rId82" w:history="1">
        <w:r w:rsidR="007369A1" w:rsidRPr="0035308C">
          <w:rPr>
            <w:rStyle w:val="a3"/>
          </w:rPr>
          <w:t>https://www.pravda.ru/news/world/2414379-ispaniya-povyshenie-pensionnyh-otchislenij-2027/</w:t>
        </w:r>
      </w:hyperlink>
    </w:p>
    <w:p w14:paraId="070253E2" w14:textId="77777777" w:rsidR="00EE157C" w:rsidRPr="0035308C" w:rsidRDefault="00EE157C" w:rsidP="00EE157C">
      <w:pPr>
        <w:pStyle w:val="2"/>
      </w:pPr>
      <w:bookmarkStart w:id="235" w:name="_Toc241218495"/>
      <w:r w:rsidRPr="0035308C">
        <w:t>Азбука Испании, 24.09.2026, Испания улучшила устойчивость пенсионной системы, но дефицит продолжит расти</w:t>
      </w:r>
      <w:bookmarkEnd w:id="235"/>
    </w:p>
    <w:p w14:paraId="7F58B44E" w14:textId="77777777" w:rsidR="00EE157C" w:rsidRPr="0035308C" w:rsidRDefault="00EE157C" w:rsidP="005A542B">
      <w:pPr>
        <w:pStyle w:val="3"/>
      </w:pPr>
      <w:bookmarkStart w:id="236" w:name="_Toc241218496"/>
      <w:r w:rsidRPr="0035308C">
        <w:t>Испания оказалась европейской страной, где устойчивость пенсионной системы может улучшиться сильнее всего в долгосрочной перспективе. К такому выводу пришли исследователи Университетов Валенсии и Эстремадуры в исследовании, опубликованном Fundación de Estudios de Economía Aplicada (Fedea).</w:t>
      </w:r>
      <w:bookmarkEnd w:id="236"/>
    </w:p>
    <w:p w14:paraId="0909FED0" w14:textId="77777777" w:rsidR="00EE157C" w:rsidRPr="0035308C" w:rsidRDefault="00EE157C" w:rsidP="00EE157C">
      <w:r w:rsidRPr="0035308C">
        <w:t>Авторы разработали новый показатель, который оценивает не только текущий дефицит пенсионной системы, но и соотношение между взносами, сделанными человеком за всю трудовую жизнь, и пенсиями, которые он впоследствии получает.</w:t>
      </w:r>
    </w:p>
    <w:p w14:paraId="5F812962" w14:textId="580C43E3" w:rsidR="00EE157C" w:rsidRPr="0035308C" w:rsidRDefault="00EE157C" w:rsidP="00EE157C">
      <w:r w:rsidRPr="0035308C">
        <w:t xml:space="preserve">Традиционный анализ сравнивает доходы и расходы пенсионной системы за каждый отдельный год. С этой точки зрения положение Испании остаётся сложным: население стареет, а многочисленное поколение </w:t>
      </w:r>
      <w:r w:rsidR="009B288D">
        <w:t>«</w:t>
      </w:r>
      <w:r w:rsidRPr="0035308C">
        <w:t>бэби-бума</w:t>
      </w:r>
      <w:r w:rsidR="009B288D">
        <w:t>»</w:t>
      </w:r>
      <w:r w:rsidRPr="0035308C">
        <w:t xml:space="preserve"> постепенно выходит на пенсию.</w:t>
      </w:r>
    </w:p>
    <w:p w14:paraId="791D7ACD" w14:textId="77777777" w:rsidR="00EE157C" w:rsidRPr="0035308C" w:rsidRDefault="00EE157C" w:rsidP="00EE157C">
      <w:r w:rsidRPr="0035308C">
        <w:t>Новый подход рассматривает ситуацию на протяжении всего жизненного цикла одного поколения. Он учитывает:</w:t>
      </w:r>
    </w:p>
    <w:p w14:paraId="7AFD0161" w14:textId="77777777" w:rsidR="00EE157C" w:rsidRPr="0035308C" w:rsidRDefault="00EE157C" w:rsidP="00EE157C">
      <w:r w:rsidRPr="0035308C">
        <w:t>объём социальных взносов за трудовую карьеру;</w:t>
      </w:r>
    </w:p>
    <w:p w14:paraId="572AF0A1" w14:textId="77777777" w:rsidR="00EE157C" w:rsidRPr="0035308C" w:rsidRDefault="00EE157C" w:rsidP="00EE157C">
      <w:r w:rsidRPr="0035308C">
        <w:t>размер будущих пенсионных выплат;</w:t>
      </w:r>
    </w:p>
    <w:p w14:paraId="255E3D36" w14:textId="77777777" w:rsidR="00EE157C" w:rsidRPr="0035308C" w:rsidRDefault="00EE157C" w:rsidP="00EE157C">
      <w:r w:rsidRPr="0035308C">
        <w:t>фактический возраст выхода на пенсию;</w:t>
      </w:r>
    </w:p>
    <w:p w14:paraId="2B5F0999" w14:textId="77777777" w:rsidR="00EE157C" w:rsidRPr="0035308C" w:rsidRDefault="00EE157C" w:rsidP="00EE157C">
      <w:r w:rsidRPr="0035308C">
        <w:t>продолжительность трудовой жизни;</w:t>
      </w:r>
    </w:p>
    <w:p w14:paraId="78000945" w14:textId="77777777" w:rsidR="00EE157C" w:rsidRPr="0035308C" w:rsidRDefault="00EE157C" w:rsidP="00EE157C">
      <w:r w:rsidRPr="0035308C">
        <w:t>изменение уровня пенсионного обеспечения.</w:t>
      </w:r>
    </w:p>
    <w:p w14:paraId="3470A257" w14:textId="77777777" w:rsidR="00EE157C" w:rsidRPr="0035308C" w:rsidRDefault="00EE157C" w:rsidP="00EE157C">
      <w:r w:rsidRPr="0035308C">
        <w:t>При таком сравнении Испания демонстрирует наиболее заметное улучшение среди изученных стран — Германии, Франции, Нидерландов и Швеции. Исследователи связывают это прежде всего с реформами 2021 и 2023 годов, которые должны были увеличить доходы системы и повысить фактический возраст выхода на пенсию.</w:t>
      </w:r>
    </w:p>
    <w:p w14:paraId="6010AA43" w14:textId="77777777" w:rsidR="00EE157C" w:rsidRPr="0035308C" w:rsidRDefault="00EE157C" w:rsidP="00EE157C">
      <w:r w:rsidRPr="0035308C">
        <w:t xml:space="preserve">Положительный результат нового индикатора не означает, что пенсионная система Испании полностью решит свои финансовые проблемы. Согласно прогнозам Ageing Report 2024, в период с 2022 по 2050 год дефицит пенсионной системы Испании может </w:t>
      </w:r>
      <w:r w:rsidRPr="0035308C">
        <w:lastRenderedPageBreak/>
        <w:t>увеличиться на 2,5 процентного пункта ВВП. Это будет шестым по величине ростом среди стран Европейского союза.</w:t>
      </w:r>
    </w:p>
    <w:p w14:paraId="7A60B131" w14:textId="77777777" w:rsidR="00EE157C" w:rsidRPr="0035308C" w:rsidRDefault="00EE157C" w:rsidP="00EE157C">
      <w:r w:rsidRPr="0035308C">
        <w:t>Основная причина — демографическая. Число пенсионеров будет расти быстрее, чем количество работающих граждан, за счёт взносов которых финансируется система. В результате государству придётся направлять на пенсии всё больше средств.</w:t>
      </w:r>
    </w:p>
    <w:p w14:paraId="6A7A915F" w14:textId="77777777" w:rsidR="00EE157C" w:rsidRPr="0035308C" w:rsidRDefault="00EE157C" w:rsidP="00EE157C">
      <w:r w:rsidRPr="0035308C">
        <w:t>Таким образом, Испания может одновременно столкнуться с ростом расходов и дефицита, но при этом улучшать долгосрочное соотношение между взносами и будущими выплатами.</w:t>
      </w:r>
    </w:p>
    <w:p w14:paraId="7B27CAFD" w14:textId="77777777" w:rsidR="00EE157C" w:rsidRPr="0035308C" w:rsidRDefault="00EE157C" w:rsidP="00EE157C">
      <w:r w:rsidRPr="0035308C">
        <w:t>Исследователи считают, что реформы последних лет изменили финансовую конструкцию системы сразу по нескольким направлениям. С одной стороны, были усилены доходы пенсионной системы, в том числе за счёт дополнительных поступлений и новых механизмов финансирования. С другой — меры стимулируют более поздний выход на пенсию и более продолжительную трудовую карьеру.</w:t>
      </w:r>
    </w:p>
    <w:p w14:paraId="40A3582D" w14:textId="77777777" w:rsidR="00EE157C" w:rsidRPr="0035308C" w:rsidRDefault="00EE157C" w:rsidP="00EE157C">
      <w:r w:rsidRPr="0035308C">
        <w:t>Кроме того, прогнозы предполагают, что будущие пенсии будут расти медленнее максимальных баз для начисления социальных взносов. Это постепенно уменьшает соотношение между размером пенсии и прежней заработной платой.</w:t>
      </w:r>
    </w:p>
    <w:p w14:paraId="557A9162" w14:textId="77777777" w:rsidR="00EE157C" w:rsidRPr="0035308C" w:rsidRDefault="00EE157C" w:rsidP="00EE157C">
      <w:r w:rsidRPr="0035308C">
        <w:t>Именно поэтому система выглядит более устойчивой с точки зрения долгосрочного баланса, даже если её ежегодный дефицит продолжит увеличиваться.</w:t>
      </w:r>
    </w:p>
    <w:p w14:paraId="5A28510A" w14:textId="77777777" w:rsidR="00EE157C" w:rsidRPr="0035308C" w:rsidRDefault="00EE157C" w:rsidP="00EE157C">
      <w:r w:rsidRPr="0035308C">
        <w:t>Авторы исследования подчёркивают, что полученные результаты необходимо воспринимать с осторожностью. Улучшение показателей во многом зависит от предположений, заложенных в Ageing Report 2024.</w:t>
      </w:r>
    </w:p>
    <w:p w14:paraId="57B9D0D0" w14:textId="77777777" w:rsidR="00EE157C" w:rsidRPr="0035308C" w:rsidRDefault="00EE157C" w:rsidP="00EE157C">
      <w:r w:rsidRPr="0035308C">
        <w:t>В частности, прогноз предусматривает заметный рост экономической активности среди людей старше 55 лет. Это означает, что в будущем они будут дольше оставаться на рынке труда и позже выходить на пенсию.</w:t>
      </w:r>
    </w:p>
    <w:p w14:paraId="0E8C8FC9" w14:textId="77777777" w:rsidR="00EE157C" w:rsidRPr="0035308C" w:rsidRDefault="00EE157C" w:rsidP="00EE157C">
      <w:r w:rsidRPr="0035308C">
        <w:t>Исследователи считают такие предположения чрезмерно оптимистичными. Если занятость людей старшего возраста окажется ниже ожидаемой, положительный эффект реформ будет слабее.</w:t>
      </w:r>
    </w:p>
    <w:p w14:paraId="4174CBCA" w14:textId="77777777" w:rsidR="00EE157C" w:rsidRPr="0035308C" w:rsidRDefault="00EE157C" w:rsidP="00EE157C">
      <w:r w:rsidRPr="0035308C">
        <w:t>Дополнительный вопрос вызывает прогнозируемое снижение коэффициента замещения — соотношения между первоначальной пенсией и прежним доходом работника. Если будущие выплаты окажутся выше прогнозов, нагрузка на пенсионную систему также будет больше.</w:t>
      </w:r>
    </w:p>
    <w:p w14:paraId="38BADFF2" w14:textId="77777777" w:rsidR="00EE157C" w:rsidRPr="0035308C" w:rsidRDefault="00EE157C" w:rsidP="00EE157C">
      <w:r w:rsidRPr="0035308C">
        <w:t>Новое исследование не говорит о том, что испанские пенсии полностью защищены от демографических рисков. Скорее, оно показывает, что реформы улучшили конструкцию системы в долгосрочной перспективе.</w:t>
      </w:r>
    </w:p>
    <w:p w14:paraId="742E1F67" w14:textId="77777777" w:rsidR="00EE157C" w:rsidRPr="0035308C" w:rsidRDefault="00EE157C" w:rsidP="00EE157C">
      <w:r w:rsidRPr="0035308C">
        <w:t>Однако цена этой устойчивости может выражаться в более позднем выходе на пенсию, более длительной трудовой карьере и постепенном снижении размера будущих выплат относительно заработной платы.</w:t>
      </w:r>
    </w:p>
    <w:p w14:paraId="2877A01D" w14:textId="77777777" w:rsidR="00EE157C" w:rsidRPr="0035308C" w:rsidRDefault="00EE157C" w:rsidP="00EE157C">
      <w:r w:rsidRPr="0035308C">
        <w:t>Для Испании это означает противоречивую ситуацию: страна заметно улучшает структурный баланс пенсионной системы, но одновременно продолжает сталкиваться с растущим числом пенсионеров и увеличением государственных расходов.</w:t>
      </w:r>
    </w:p>
    <w:p w14:paraId="36F9F1D1" w14:textId="4C665C9C" w:rsidR="00EE157C" w:rsidRPr="0035308C" w:rsidRDefault="002B084E" w:rsidP="00EE157C">
      <w:hyperlink r:id="rId83" w:history="1">
        <w:r w:rsidR="00EE157C" w:rsidRPr="0035308C">
          <w:rPr>
            <w:rStyle w:val="a3"/>
          </w:rPr>
          <w:t>https://www.abcspain.ru/news/ispaniya-uluchshila-ustoychivost-pensionnoy-sistemy-no-defitsit-prodolzhit-rasti/</w:t>
        </w:r>
      </w:hyperlink>
      <w:r w:rsidR="00EE157C" w:rsidRPr="0035308C">
        <w:t xml:space="preserve"> </w:t>
      </w:r>
    </w:p>
    <w:p w14:paraId="451E343D" w14:textId="77777777" w:rsidR="00A85EC2" w:rsidRPr="0035308C" w:rsidRDefault="00A85EC2" w:rsidP="00A85EC2">
      <w:pPr>
        <w:pStyle w:val="2"/>
      </w:pPr>
      <w:bookmarkStart w:id="237" w:name="_Toc241218497"/>
      <w:r w:rsidRPr="0035308C">
        <w:lastRenderedPageBreak/>
        <w:t>Cyprus Inform, 24.09.2026, Пенсионная реформа на Кипре повысит выплаты без увеличения пенсионного возраста, заявил министр</w:t>
      </w:r>
      <w:bookmarkEnd w:id="237"/>
    </w:p>
    <w:p w14:paraId="32C6E034" w14:textId="77777777" w:rsidR="00A85EC2" w:rsidRPr="0035308C" w:rsidRDefault="00A85EC2" w:rsidP="005A542B">
      <w:pPr>
        <w:pStyle w:val="3"/>
      </w:pPr>
      <w:bookmarkStart w:id="238" w:name="_Toc241218498"/>
      <w:r w:rsidRPr="0035308C">
        <w:t>Запланированные пенсионные реформы увеличат выплаты, сохранив жизнеспособность пенсионного фонда в течение “40 или 50 лет”, заявил министр труда Маринос Мусиуттас членам Akel в среду. Он сказал, что ни установленный законом пенсионный возраст, ни взносы на социальное страхование работников повышаться не будут.</w:t>
      </w:r>
      <w:bookmarkEnd w:id="238"/>
    </w:p>
    <w:p w14:paraId="1293EEC7" w14:textId="77777777" w:rsidR="00A85EC2" w:rsidRPr="0035308C" w:rsidRDefault="00A85EC2" w:rsidP="00A85EC2">
      <w:r w:rsidRPr="0035308C">
        <w:t>Пенсии увеличатся</w:t>
      </w:r>
    </w:p>
    <w:p w14:paraId="503C117F" w14:textId="77777777" w:rsidR="00A85EC2" w:rsidRPr="0035308C" w:rsidRDefault="00A85EC2" w:rsidP="00A85EC2">
      <w:r w:rsidRPr="0035308C">
        <w:t>Мусиуттас сказал, что повышение получат все пенсионеры, при этом приоритет будет отдан тем, у кого низкие доходы. Сумма будет варьироваться в зависимости от факторов, в том числе от стажа работы и суммы взносов.</w:t>
      </w:r>
    </w:p>
    <w:p w14:paraId="2B7820BC" w14:textId="77777777" w:rsidR="00A85EC2" w:rsidRPr="0035308C" w:rsidRDefault="00A85EC2" w:rsidP="00A85EC2">
      <w:r w:rsidRPr="0035308C">
        <w:t>По его словам, более 50 000 человек получат прибавку более чем на 100 евро в месяц, в то время как почти 10 000 человек будут получать более 200 евро в месяц. Согласно другой части плана, каждый, чья пенсия в настоящее время составляет 600 евро в месяц или меньше, будет получать прибавку как минимум на 30 евро в месяц.</w:t>
      </w:r>
    </w:p>
    <w:p w14:paraId="3A8C9FD8" w14:textId="77777777" w:rsidR="00A85EC2" w:rsidRPr="0035308C" w:rsidRDefault="00A85EC2" w:rsidP="00A85EC2">
      <w:r w:rsidRPr="0035308C">
        <w:t>Реформа должна вступить в силу 1 января. Мусиуттас сказал, что изменения отразятся на банковских счетах пенсионеров к концу этого месяца.</w:t>
      </w:r>
    </w:p>
    <w:p w14:paraId="3FDCE940" w14:textId="77777777" w:rsidR="00A85EC2" w:rsidRPr="0035308C" w:rsidRDefault="00A85EC2" w:rsidP="00A85EC2">
      <w:r w:rsidRPr="0035308C">
        <w:t>Периоды внесения взносов и досрочный выход на пенсию</w:t>
      </w:r>
    </w:p>
    <w:p w14:paraId="18ED168B" w14:textId="77777777" w:rsidR="00A85EC2" w:rsidRPr="0035308C" w:rsidRDefault="00A85EC2" w:rsidP="00A85EC2">
      <w:r w:rsidRPr="0035308C">
        <w:t>Мусиуттас сказал, что периоды, проведенные вне оплачиваемой работы, включая время, потраченное на воспитание детей, заботу о других людях, жизнь с инвалидностью или до выхода на рынок труда, впервые будут засчитываться в счет пенсии. По его словам, это изменение приведет к сокращению гендерного разрыва в пенсиях.</w:t>
      </w:r>
    </w:p>
    <w:p w14:paraId="5A868140" w14:textId="77777777" w:rsidR="00A85EC2" w:rsidRPr="0035308C" w:rsidRDefault="00A85EC2" w:rsidP="00A85EC2">
      <w:r w:rsidRPr="0035308C">
        <w:t>Стоимость реформы за первые шесть лет ее реализации составит 800 миллионов евро. Мусиуттас также сообщил, что правительство планирует снизить понижательную ставку, применяемую к пенсиям, получаемым в связи с досрочным выходом на пенсию, с 12% до 7,5%, назвав нынешний уровень “источником горечи”.</w:t>
      </w:r>
    </w:p>
    <w:p w14:paraId="32E3F422" w14:textId="1091859F" w:rsidR="007369A1" w:rsidRPr="0035308C" w:rsidRDefault="002B084E" w:rsidP="00A85EC2">
      <w:hyperlink r:id="rId84" w:history="1">
        <w:r w:rsidR="00A85EC2" w:rsidRPr="0035308C">
          <w:rPr>
            <w:rStyle w:val="a3"/>
          </w:rPr>
          <w:t>https://www.kiprinform.com/news/pensionnaya-reforma-na-kipre-povysit-vyplaty-bez-uvelicheniya-pensionnogo-vozrasta-zayavil-ministr/</w:t>
        </w:r>
      </w:hyperlink>
    </w:p>
    <w:p w14:paraId="1F4EEA0C" w14:textId="77777777" w:rsidR="006108CD" w:rsidRPr="0035308C" w:rsidRDefault="006108CD" w:rsidP="006108CD">
      <w:pPr>
        <w:pStyle w:val="2"/>
      </w:pPr>
      <w:bookmarkStart w:id="239" w:name="_Toc241218499"/>
      <w:r w:rsidRPr="0035308C">
        <w:t>Моя Планета, 24.09.2026, Япония установила абсолютный рекорд по числу долгожителей</w:t>
      </w:r>
      <w:bookmarkEnd w:id="239"/>
    </w:p>
    <w:p w14:paraId="31758B34" w14:textId="77777777" w:rsidR="006108CD" w:rsidRPr="0035308C" w:rsidRDefault="006108CD" w:rsidP="005A542B">
      <w:pPr>
        <w:pStyle w:val="3"/>
      </w:pPr>
      <w:bookmarkStart w:id="240" w:name="_Toc241218500"/>
      <w:r w:rsidRPr="0035308C">
        <w:t>Количество граждан в возрасте 100 лет и старше впервые в истории превысило отметку в 100 000 человек. При этом преобладающее число из них - женщины.</w:t>
      </w:r>
      <w:bookmarkEnd w:id="240"/>
    </w:p>
    <w:p w14:paraId="056A1041" w14:textId="77777777" w:rsidR="006108CD" w:rsidRPr="0035308C" w:rsidRDefault="006108CD" w:rsidP="006108CD">
      <w:r w:rsidRPr="0035308C">
        <w:t>Японские социологи зафиксировали исторический рекорд: число жителей страны в возрасте 100 лет и старше впервые превысило отметку в 100 000 человек. Министерство здравоохранения страны опубликовало свежие данные, согласно которым показатель составил почти 108 000 человек. При этом абсолютное большинство столетних граждан Японии составляют женщины, сообщает Japan Today.</w:t>
      </w:r>
    </w:p>
    <w:p w14:paraId="50FE303B" w14:textId="77777777" w:rsidR="006108CD" w:rsidRPr="0035308C" w:rsidRDefault="006108CD" w:rsidP="006108CD">
      <w:r w:rsidRPr="0035308C">
        <w:t>Рост числа столетних граждан</w:t>
      </w:r>
    </w:p>
    <w:p w14:paraId="428D1E20" w14:textId="77777777" w:rsidR="006108CD" w:rsidRPr="0035308C" w:rsidRDefault="006108CD" w:rsidP="006108CD">
      <w:r w:rsidRPr="0035308C">
        <w:lastRenderedPageBreak/>
        <w:t>Пожилые жители страны продолжают демонстрировать феноменальные показатели продолжительности жизни. За прошедший год группа столетних долгожителей выросла почти на 8000 человек. Чиновники из министерства здравоохранения провели анализ реестра населения и выяснили интересную деталь. Женщины составляют более 87% от общего числа граждан, перешагнувших вековой рубеж. Число столетних мужчин увеличилось на 1400 человек, тогда как женский список пополнился сразу на 6000 имен. В текущем году столетний юбилей отпразднуют еще 54 000 жителей страны.</w:t>
      </w:r>
    </w:p>
    <w:p w14:paraId="3AC99189" w14:textId="77777777" w:rsidR="006108CD" w:rsidRPr="0035308C" w:rsidRDefault="006108CD" w:rsidP="006108CD">
      <w:r w:rsidRPr="0035308C">
        <w:t>Самые пожилые жители страны</w:t>
      </w:r>
    </w:p>
    <w:p w14:paraId="61E0FB6D" w14:textId="77777777" w:rsidR="006108CD" w:rsidRPr="0035308C" w:rsidRDefault="006108CD" w:rsidP="006108CD">
      <w:r w:rsidRPr="0035308C">
        <w:t>Министр здравоохранения страны Кенитиро Уэно выразил радость по поводу высокой продолжительности жизни граждан. Глава ведомства подчеркнул, что успехи стали возможны благодаря развитию медицинских технологий и активности самих пожилых людей. Однако министр отметил важность сохранения устойчивости системы социального обеспечения в условиях старения общества. Расходы на выплату пенсий и медицинскую помощь растут с каждым годом из-за низкой рождаемости. Сегодня самой пожилой женщиной является 114-летняя Фуе Кисимото из Киото, а самый пожилой мужчина Японии - 112-летний Хикару Като из провинции Кумамото. На каждые 100 000 жителей страны приходится в среднем 87 долгожителей.</w:t>
      </w:r>
    </w:p>
    <w:p w14:paraId="0F1A6974" w14:textId="77777777" w:rsidR="006108CD" w:rsidRPr="0035308C" w:rsidRDefault="006108CD" w:rsidP="006108CD">
      <w:r w:rsidRPr="0035308C">
        <w:t>С 153 долгожителей до 108 000 за 60 лет</w:t>
      </w:r>
    </w:p>
    <w:p w14:paraId="034C4D5A" w14:textId="77777777" w:rsidR="006108CD" w:rsidRPr="0035308C" w:rsidRDefault="006108CD" w:rsidP="006108CD">
      <w:r w:rsidRPr="0035308C">
        <w:t>Демографическая история Японии показывает колоссальный разрыв с прошлым веком. Когда ученые впервые начали собирать официальные данные в 1963 году, во всей стране проживало всего 153 столетних гражданина. Отметку в 1000 человек страна преодолела в начале восьмидесятых годов, а показатель в 50 000 был достигнут лишь в 2012 году. Сегодня средняя продолжительность жизни японских женщин превышает 87 лет, а мужчины живут в среднем больше 81 года. Почти 30% от общего населения страны составляют люди старше 65 лет.</w:t>
      </w:r>
    </w:p>
    <w:p w14:paraId="214030BE" w14:textId="77777777" w:rsidR="006108CD" w:rsidRPr="0035308C" w:rsidRDefault="006108CD" w:rsidP="006108CD">
      <w:r w:rsidRPr="0035308C">
        <w:t>Япония на фоне мировых показателей демографии</w:t>
      </w:r>
    </w:p>
    <w:p w14:paraId="369AA199" w14:textId="77777777" w:rsidR="006108CD" w:rsidRPr="0035308C" w:rsidRDefault="006108CD" w:rsidP="006108CD">
      <w:r w:rsidRPr="0035308C">
        <w:t>Япония сохраняет абсолютное мировое лидерство по доле пожилого населения среди крупных государств мира. Общее число граждан старше 65 лет выросло до 36 миллионов человек. Среди 39 крупных стран мира Япония опережает Италию, Германию и Францию по доле пожилых людей в структуре населения. При этом люди старше 75 лет составляют 17% от всех жителей страны. Социологи из Национального института исследований народонаселения прогнозируют дальнейший рост. К 2045 году доля пожилых граждан достигнет 36%, когда поколение японского бэби-бума семидесятых годов войдет в пенсионный возраст.</w:t>
      </w:r>
    </w:p>
    <w:p w14:paraId="7BEBA4D6" w14:textId="66E6DE1A" w:rsidR="00A85EC2" w:rsidRPr="0035308C" w:rsidRDefault="002B084E" w:rsidP="006108CD">
      <w:hyperlink r:id="rId85" w:history="1">
        <w:r w:rsidR="006108CD" w:rsidRPr="0035308C">
          <w:rPr>
            <w:rStyle w:val="a3"/>
          </w:rPr>
          <w:t>https://moya-planeta.ru/news/view/yaponiya_ustanovila_absolyutnyj_rekord_po_chislu_dolgozhitelej</w:t>
        </w:r>
      </w:hyperlink>
    </w:p>
    <w:p w14:paraId="4DAC9452" w14:textId="77777777" w:rsidR="006108CD" w:rsidRPr="0035308C" w:rsidRDefault="006108CD" w:rsidP="006108CD"/>
    <w:sectPr w:rsidR="006108CD" w:rsidRPr="0035308C" w:rsidSect="00B01BEA">
      <w:headerReference w:type="default" r:id="rId86"/>
      <w:footerReference w:type="default" r:id="rId87"/>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47C01" w14:textId="77777777" w:rsidR="00913A36" w:rsidRDefault="00913A36">
      <w:r>
        <w:separator/>
      </w:r>
    </w:p>
  </w:endnote>
  <w:endnote w:type="continuationSeparator" w:id="0">
    <w:p w14:paraId="1126D115" w14:textId="77777777" w:rsidR="00913A36" w:rsidRDefault="00913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47C3E239" w:rsidR="002B084E" w:rsidRPr="00D64E5C" w:rsidRDefault="002B084E"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145BAA" w:rsidRPr="00145BAA">
      <w:rPr>
        <w:rFonts w:ascii="Cambria" w:hAnsi="Cambria"/>
        <w:b/>
        <w:noProof/>
      </w:rPr>
      <w:t>145</w:t>
    </w:r>
    <w:r w:rsidRPr="00CB47BF">
      <w:rPr>
        <w:b/>
      </w:rPr>
      <w:fldChar w:fldCharType="end"/>
    </w:r>
  </w:p>
  <w:p w14:paraId="7422EB21" w14:textId="77777777" w:rsidR="002B084E" w:rsidRPr="00D15988" w:rsidRDefault="002B084E"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EC708" w14:textId="77777777" w:rsidR="00913A36" w:rsidRDefault="00913A36">
      <w:r>
        <w:separator/>
      </w:r>
    </w:p>
  </w:footnote>
  <w:footnote w:type="continuationSeparator" w:id="0">
    <w:p w14:paraId="2EFA9E5A" w14:textId="77777777" w:rsidR="00913A36" w:rsidRDefault="00913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2B084E" w:rsidRDefault="002B084E"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2B084E" w:rsidRPr="000C041B" w:rsidRDefault="002B084E"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2B084E" w:rsidRPr="00D15988" w:rsidRDefault="002B084E"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2B084E" w:rsidRPr="007336C7" w:rsidRDefault="002B084E" w:rsidP="00122493">
                          <w:pPr>
                            <w:ind w:right="423"/>
                            <w:rPr>
                              <w:rFonts w:cs="Arial"/>
                            </w:rPr>
                          </w:pPr>
                        </w:p>
                        <w:p w14:paraId="5AA5A138" w14:textId="77777777" w:rsidR="002B084E" w:rsidRPr="00267F53" w:rsidRDefault="002B084E"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2B084E" w:rsidRPr="000C041B" w:rsidRDefault="002B084E"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2B084E" w:rsidRPr="00D15988" w:rsidRDefault="002B084E"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2B084E" w:rsidRPr="007336C7" w:rsidRDefault="002B084E" w:rsidP="00122493">
                    <w:pPr>
                      <w:ind w:right="423"/>
                      <w:rPr>
                        <w:rFonts w:cs="Arial"/>
                      </w:rPr>
                    </w:pPr>
                  </w:p>
                  <w:p w14:paraId="5AA5A138" w14:textId="77777777" w:rsidR="002B084E" w:rsidRPr="00267F53" w:rsidRDefault="002B084E" w:rsidP="00122493"/>
                </w:txbxContent>
              </v:textbox>
            </v:roundrect>
          </w:pict>
        </mc:Fallback>
      </mc:AlternateContent>
    </w:r>
    <w:r>
      <w:t xml:space="preserve">             </w:t>
    </w:r>
  </w:p>
  <w:p w14:paraId="26F7ECB2" w14:textId="56E9D0FD" w:rsidR="002B084E" w:rsidRDefault="002B084E"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3457D3"/>
    <w:multiLevelType w:val="multilevel"/>
    <w:tmpl w:val="EBA0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8A24AB"/>
    <w:multiLevelType w:val="multilevel"/>
    <w:tmpl w:val="CF0CB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543633"/>
    <w:multiLevelType w:val="multilevel"/>
    <w:tmpl w:val="EC9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516208"/>
    <w:multiLevelType w:val="multilevel"/>
    <w:tmpl w:val="36E6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9701A72"/>
    <w:multiLevelType w:val="multilevel"/>
    <w:tmpl w:val="69AA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152F27"/>
    <w:multiLevelType w:val="multilevel"/>
    <w:tmpl w:val="4DA2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3"/>
  </w:num>
  <w:num w:numId="3">
    <w:abstractNumId w:val="32"/>
  </w:num>
  <w:num w:numId="4">
    <w:abstractNumId w:val="18"/>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4"/>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30"/>
  </w:num>
  <w:num w:numId="25">
    <w:abstractNumId w:val="22"/>
  </w:num>
  <w:num w:numId="26">
    <w:abstractNumId w:val="14"/>
  </w:num>
  <w:num w:numId="27">
    <w:abstractNumId w:val="12"/>
  </w:num>
  <w:num w:numId="28">
    <w:abstractNumId w:val="25"/>
  </w:num>
  <w:num w:numId="29">
    <w:abstractNumId w:val="26"/>
  </w:num>
  <w:num w:numId="30">
    <w:abstractNumId w:val="15"/>
  </w:num>
  <w:num w:numId="31">
    <w:abstractNumId w:val="31"/>
  </w:num>
  <w:num w:numId="32">
    <w:abstractNumId w:val="29"/>
  </w:num>
  <w:num w:numId="33">
    <w:abstractNumId w:val="19"/>
  </w:num>
  <w:num w:numId="34">
    <w:abstractNumId w:val="23"/>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29B"/>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3A83"/>
    <w:rsid w:val="000342C0"/>
    <w:rsid w:val="00034842"/>
    <w:rsid w:val="00035A6F"/>
    <w:rsid w:val="00035EF6"/>
    <w:rsid w:val="00036C1C"/>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6E70"/>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595"/>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6EB3"/>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0DE"/>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052"/>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D62"/>
    <w:rsid w:val="00142DC8"/>
    <w:rsid w:val="00143368"/>
    <w:rsid w:val="00143666"/>
    <w:rsid w:val="001442DC"/>
    <w:rsid w:val="00144C7A"/>
    <w:rsid w:val="00145444"/>
    <w:rsid w:val="001459E2"/>
    <w:rsid w:val="00145BAA"/>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6C4"/>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7E2"/>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4C85"/>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0E"/>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1B19"/>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2AA"/>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84E"/>
    <w:rsid w:val="002B0B45"/>
    <w:rsid w:val="002B247F"/>
    <w:rsid w:val="002B24B7"/>
    <w:rsid w:val="002B2911"/>
    <w:rsid w:val="002B2D94"/>
    <w:rsid w:val="002B4017"/>
    <w:rsid w:val="002B40EA"/>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D781B"/>
    <w:rsid w:val="002E04F1"/>
    <w:rsid w:val="002E13A9"/>
    <w:rsid w:val="002E2ACC"/>
    <w:rsid w:val="002E3734"/>
    <w:rsid w:val="002E3839"/>
    <w:rsid w:val="002E3ED0"/>
    <w:rsid w:val="002E53F5"/>
    <w:rsid w:val="002E55F2"/>
    <w:rsid w:val="002E572C"/>
    <w:rsid w:val="002E58E0"/>
    <w:rsid w:val="002E597F"/>
    <w:rsid w:val="002E678D"/>
    <w:rsid w:val="002F04A6"/>
    <w:rsid w:val="002F0550"/>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0F30"/>
    <w:rsid w:val="00351EBC"/>
    <w:rsid w:val="00352383"/>
    <w:rsid w:val="00352612"/>
    <w:rsid w:val="00352E58"/>
    <w:rsid w:val="0035308C"/>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5B6"/>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078"/>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3C9"/>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BD5"/>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3F8C"/>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98"/>
    <w:rsid w:val="004404C9"/>
    <w:rsid w:val="0044092A"/>
    <w:rsid w:val="0044192D"/>
    <w:rsid w:val="004427A7"/>
    <w:rsid w:val="00442813"/>
    <w:rsid w:val="0044382E"/>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1C"/>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59A"/>
    <w:rsid w:val="004A1871"/>
    <w:rsid w:val="004A2233"/>
    <w:rsid w:val="004A2B1F"/>
    <w:rsid w:val="004A348F"/>
    <w:rsid w:val="004A37FB"/>
    <w:rsid w:val="004A38F0"/>
    <w:rsid w:val="004A4626"/>
    <w:rsid w:val="004A4BA7"/>
    <w:rsid w:val="004A56B5"/>
    <w:rsid w:val="004A6AD5"/>
    <w:rsid w:val="004A6D6D"/>
    <w:rsid w:val="004A77A1"/>
    <w:rsid w:val="004A7E9B"/>
    <w:rsid w:val="004B0A7E"/>
    <w:rsid w:val="004B0E50"/>
    <w:rsid w:val="004B21CF"/>
    <w:rsid w:val="004B2B4F"/>
    <w:rsid w:val="004B2D5A"/>
    <w:rsid w:val="004B32CF"/>
    <w:rsid w:val="004B34CF"/>
    <w:rsid w:val="004B397A"/>
    <w:rsid w:val="004B39BC"/>
    <w:rsid w:val="004B4918"/>
    <w:rsid w:val="004B63A9"/>
    <w:rsid w:val="004B6538"/>
    <w:rsid w:val="004B6788"/>
    <w:rsid w:val="004B7694"/>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1D45"/>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C08"/>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6FED"/>
    <w:rsid w:val="00527B68"/>
    <w:rsid w:val="00527E63"/>
    <w:rsid w:val="00531A36"/>
    <w:rsid w:val="005322A3"/>
    <w:rsid w:val="005326A1"/>
    <w:rsid w:val="00532C95"/>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0023"/>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9E1"/>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061"/>
    <w:rsid w:val="005703FD"/>
    <w:rsid w:val="005708ED"/>
    <w:rsid w:val="00570BBB"/>
    <w:rsid w:val="0057161B"/>
    <w:rsid w:val="00571D50"/>
    <w:rsid w:val="00572A11"/>
    <w:rsid w:val="00572A76"/>
    <w:rsid w:val="00572D63"/>
    <w:rsid w:val="00572D70"/>
    <w:rsid w:val="005731BB"/>
    <w:rsid w:val="00574789"/>
    <w:rsid w:val="00574A56"/>
    <w:rsid w:val="005751E0"/>
    <w:rsid w:val="00575983"/>
    <w:rsid w:val="00576033"/>
    <w:rsid w:val="00576C31"/>
    <w:rsid w:val="005775A9"/>
    <w:rsid w:val="005777C2"/>
    <w:rsid w:val="00580098"/>
    <w:rsid w:val="0058134F"/>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1E5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2703"/>
    <w:rsid w:val="005A3781"/>
    <w:rsid w:val="005A37F6"/>
    <w:rsid w:val="005A3813"/>
    <w:rsid w:val="005A4023"/>
    <w:rsid w:val="005A542B"/>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13"/>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3386"/>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08CD"/>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5A7"/>
    <w:rsid w:val="00615FB3"/>
    <w:rsid w:val="006165E2"/>
    <w:rsid w:val="0062077C"/>
    <w:rsid w:val="00621C2D"/>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0A70"/>
    <w:rsid w:val="0065159C"/>
    <w:rsid w:val="006520E4"/>
    <w:rsid w:val="0065240B"/>
    <w:rsid w:val="0065394C"/>
    <w:rsid w:val="00653C13"/>
    <w:rsid w:val="0065400C"/>
    <w:rsid w:val="006541B1"/>
    <w:rsid w:val="006545A5"/>
    <w:rsid w:val="00654FDD"/>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3610"/>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295"/>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5EC"/>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48E"/>
    <w:rsid w:val="00706E7B"/>
    <w:rsid w:val="007074F5"/>
    <w:rsid w:val="0071040C"/>
    <w:rsid w:val="00710474"/>
    <w:rsid w:val="0071064D"/>
    <w:rsid w:val="007126E3"/>
    <w:rsid w:val="007131E7"/>
    <w:rsid w:val="007143CE"/>
    <w:rsid w:val="00714F8C"/>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9A1"/>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964"/>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226"/>
    <w:rsid w:val="007A0774"/>
    <w:rsid w:val="007A0D39"/>
    <w:rsid w:val="007A1543"/>
    <w:rsid w:val="007A16F2"/>
    <w:rsid w:val="007A1913"/>
    <w:rsid w:val="007A19F4"/>
    <w:rsid w:val="007A1C71"/>
    <w:rsid w:val="007A2325"/>
    <w:rsid w:val="007A2385"/>
    <w:rsid w:val="007A25CD"/>
    <w:rsid w:val="007A27DE"/>
    <w:rsid w:val="007A28F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A3A"/>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6F8"/>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B83"/>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2D4"/>
    <w:rsid w:val="0089535A"/>
    <w:rsid w:val="0089541B"/>
    <w:rsid w:val="00896054"/>
    <w:rsid w:val="0089606B"/>
    <w:rsid w:val="008963B9"/>
    <w:rsid w:val="00896C79"/>
    <w:rsid w:val="008975FF"/>
    <w:rsid w:val="008A2860"/>
    <w:rsid w:val="008A3E86"/>
    <w:rsid w:val="008A4114"/>
    <w:rsid w:val="008A6B84"/>
    <w:rsid w:val="008B04C1"/>
    <w:rsid w:val="008B1F44"/>
    <w:rsid w:val="008B270C"/>
    <w:rsid w:val="008B3A35"/>
    <w:rsid w:val="008B4337"/>
    <w:rsid w:val="008B4451"/>
    <w:rsid w:val="008B49F9"/>
    <w:rsid w:val="008B4F3E"/>
    <w:rsid w:val="008B51C8"/>
    <w:rsid w:val="008B5522"/>
    <w:rsid w:val="008B5799"/>
    <w:rsid w:val="008B607F"/>
    <w:rsid w:val="008B60BE"/>
    <w:rsid w:val="008B6D1B"/>
    <w:rsid w:val="008B7468"/>
    <w:rsid w:val="008B7650"/>
    <w:rsid w:val="008C0A72"/>
    <w:rsid w:val="008C0FBA"/>
    <w:rsid w:val="008C108E"/>
    <w:rsid w:val="008C1C86"/>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BA9"/>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5D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5A32"/>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A3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4AF"/>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8795F"/>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B94"/>
    <w:rsid w:val="009B0CCD"/>
    <w:rsid w:val="009B11C5"/>
    <w:rsid w:val="009B1F0B"/>
    <w:rsid w:val="009B22E1"/>
    <w:rsid w:val="009B23FE"/>
    <w:rsid w:val="009B288D"/>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35C"/>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9F7E82"/>
    <w:rsid w:val="00A0034B"/>
    <w:rsid w:val="00A00A37"/>
    <w:rsid w:val="00A0290C"/>
    <w:rsid w:val="00A02B2E"/>
    <w:rsid w:val="00A02FAC"/>
    <w:rsid w:val="00A03A8B"/>
    <w:rsid w:val="00A0417E"/>
    <w:rsid w:val="00A048B3"/>
    <w:rsid w:val="00A049C9"/>
    <w:rsid w:val="00A05388"/>
    <w:rsid w:val="00A05FDA"/>
    <w:rsid w:val="00A06021"/>
    <w:rsid w:val="00A072DF"/>
    <w:rsid w:val="00A101A6"/>
    <w:rsid w:val="00A102B2"/>
    <w:rsid w:val="00A1085A"/>
    <w:rsid w:val="00A10A29"/>
    <w:rsid w:val="00A11055"/>
    <w:rsid w:val="00A116D7"/>
    <w:rsid w:val="00A121AE"/>
    <w:rsid w:val="00A122B3"/>
    <w:rsid w:val="00A12AF0"/>
    <w:rsid w:val="00A13A10"/>
    <w:rsid w:val="00A13CC1"/>
    <w:rsid w:val="00A13F4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571E"/>
    <w:rsid w:val="00A462CF"/>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0C8"/>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C2"/>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478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16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2D4"/>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7A2"/>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103D"/>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1C"/>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07D29"/>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4C5E"/>
    <w:rsid w:val="00C25B4C"/>
    <w:rsid w:val="00C25E79"/>
    <w:rsid w:val="00C26A8F"/>
    <w:rsid w:val="00C32252"/>
    <w:rsid w:val="00C32C4C"/>
    <w:rsid w:val="00C34184"/>
    <w:rsid w:val="00C3421B"/>
    <w:rsid w:val="00C3469F"/>
    <w:rsid w:val="00C34AE9"/>
    <w:rsid w:val="00C355D7"/>
    <w:rsid w:val="00C35AFA"/>
    <w:rsid w:val="00C35BF2"/>
    <w:rsid w:val="00C35C60"/>
    <w:rsid w:val="00C366AD"/>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2BA"/>
    <w:rsid w:val="00C6488B"/>
    <w:rsid w:val="00C64E71"/>
    <w:rsid w:val="00C65F5B"/>
    <w:rsid w:val="00C664DF"/>
    <w:rsid w:val="00C66510"/>
    <w:rsid w:val="00C679E1"/>
    <w:rsid w:val="00C67CE9"/>
    <w:rsid w:val="00C7070D"/>
    <w:rsid w:val="00C70A20"/>
    <w:rsid w:val="00C71263"/>
    <w:rsid w:val="00C71F07"/>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5CB5"/>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1B"/>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3E84"/>
    <w:rsid w:val="00D446E1"/>
    <w:rsid w:val="00D45F07"/>
    <w:rsid w:val="00D460BF"/>
    <w:rsid w:val="00D46D5D"/>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541"/>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2CB6"/>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54E"/>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715"/>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6FD8"/>
    <w:rsid w:val="00E27339"/>
    <w:rsid w:val="00E27818"/>
    <w:rsid w:val="00E27BBD"/>
    <w:rsid w:val="00E30729"/>
    <w:rsid w:val="00E31886"/>
    <w:rsid w:val="00E31ACD"/>
    <w:rsid w:val="00E31C6C"/>
    <w:rsid w:val="00E32D4C"/>
    <w:rsid w:val="00E33117"/>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30F1"/>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52"/>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57C"/>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27F"/>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3A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4434"/>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4C5"/>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2B40EA"/>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4D1D45"/>
    <w:rPr>
      <w:color w:val="605E5C"/>
      <w:shd w:val="clear" w:color="auto" w:fill="E1DFDD"/>
    </w:rPr>
  </w:style>
  <w:style w:type="character" w:customStyle="1" w:styleId="50">
    <w:name w:val="Заголовок 5 Знак"/>
    <w:basedOn w:val="a0"/>
    <w:link w:val="5"/>
    <w:semiHidden/>
    <w:rsid w:val="002B40EA"/>
    <w:rPr>
      <w:rFonts w:asciiTheme="majorHAnsi" w:eastAsiaTheme="majorEastAsia" w:hAnsiTheme="majorHAnsi" w:cstheme="majorBidi"/>
      <w:color w:val="365F91" w:themeColor="accent1" w:themeShade="BF"/>
      <w:sz w:val="24"/>
      <w:szCs w:val="24"/>
    </w:rPr>
  </w:style>
  <w:style w:type="paragraph" w:styleId="aff7">
    <w:name w:val="List Paragraph"/>
    <w:basedOn w:val="a"/>
    <w:uiPriority w:val="34"/>
    <w:qFormat/>
    <w:rsid w:val="00C642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ia.ru/20260924/pensiya-2119942905.html" TargetMode="External"/><Relationship Id="rId21" Type="http://schemas.openxmlformats.org/officeDocument/2006/relationships/hyperlink" Target="https://www.garant.ru/article/2246862/" TargetMode="External"/><Relationship Id="rId42" Type="http://schemas.openxmlformats.org/officeDocument/2006/relationships/hyperlink" Target="https://life.ru/p/1929356" TargetMode="External"/><Relationship Id="rId47" Type="http://schemas.openxmlformats.org/officeDocument/2006/relationships/hyperlink" Target="https://www.pnp.ru/economics/pensii-namereny-povysit-dvazhdy-a-na-detey-potratit-10-trillionov-rubley.html" TargetMode="External"/><Relationship Id="rId63" Type="http://schemas.openxmlformats.org/officeDocument/2006/relationships/hyperlink" Target="https://rb.ru/news/minfin-predlozhil-povysit-nalogi-nds-na-inostrannye-tovary-vyrastet-do-22/" TargetMode="External"/><Relationship Id="rId68" Type="http://schemas.openxmlformats.org/officeDocument/2006/relationships/hyperlink" Target="https://expert.ru/news/minekonomrazvitiya-obnovilo-makroprognoz-na-20272029-gody" TargetMode="External"/><Relationship Id="rId84" Type="http://schemas.openxmlformats.org/officeDocument/2006/relationships/hyperlink" Target="https://www.kiprinform.com/news/pensionnaya-reforma-na-kipre-povysit-vyplaty-bez-uvelicheniya-pensionnogo-vozrasta-zayavil-ministr/" TargetMode="External"/><Relationship Id="rId89" Type="http://schemas.openxmlformats.org/officeDocument/2006/relationships/theme" Target="theme/theme1.xml"/><Relationship Id="rId16" Type="http://schemas.openxmlformats.org/officeDocument/2006/relationships/hyperlink" Target="https://iz.ru/2172783/video/pensionnye-nakopleniia-razreshat-ispolzovat-dlia-pokupki-zhilia" TargetMode="External"/><Relationship Id="rId11" Type="http://schemas.openxmlformats.org/officeDocument/2006/relationships/hyperlink" Target="https://finuslugi.ru/navigator/news/novosti_bankovskoj_otrasli/zumery-otkryli-sber-npf13-500-novykh-schetov-chto-eto-dast-ikh-budushchey-pensii" TargetMode="External"/><Relationship Id="rId32" Type="http://schemas.openxmlformats.org/officeDocument/2006/relationships/hyperlink" Target="https://tass.ru/obschestvo/28149263" TargetMode="External"/><Relationship Id="rId37" Type="http://schemas.openxmlformats.org/officeDocument/2006/relationships/hyperlink" Target="https://www.osnmedia.ru/obshhestvo/raznitsa-mezhdu-maksimalnoj-i-minimalnoj-srednej-pensiej-dostigla-23-tysyach-rublej/" TargetMode="External"/><Relationship Id="rId53" Type="http://schemas.openxmlformats.org/officeDocument/2006/relationships/hyperlink" Target="http://www.finmarket.ru/news/6713301" TargetMode="External"/><Relationship Id="rId58" Type="http://schemas.openxmlformats.org/officeDocument/2006/relationships/hyperlink" Target="https://1prime.ru/20260924/forum-873644091.html" TargetMode="External"/><Relationship Id="rId74" Type="http://schemas.openxmlformats.org/officeDocument/2006/relationships/image" Target="media/image2.jpeg"/><Relationship Id="rId79" Type="http://schemas.openxmlformats.org/officeDocument/2006/relationships/image" Target="media/image5.jpeg"/><Relationship Id="rId5" Type="http://schemas.openxmlformats.org/officeDocument/2006/relationships/webSettings" Target="webSettings.xml"/><Relationship Id="rId14" Type="http://schemas.openxmlformats.org/officeDocument/2006/relationships/hyperlink" Target="https://ugra-tv.ru/news/society/neyroavatar_evdokiya_koshelkova_pomozhet_zritelyam_telekanala_yugra_razobratsya_v_slozhnostyakh_mira/" TargetMode="External"/><Relationship Id="rId22" Type="http://schemas.openxmlformats.org/officeDocument/2006/relationships/hyperlink" Target="https://www.samara.kp.ru/online/news/7188626/" TargetMode="External"/><Relationship Id="rId27" Type="http://schemas.openxmlformats.org/officeDocument/2006/relationships/hyperlink" Target="https://ria.ru/20260924/pensii-2120059988.html" TargetMode="External"/><Relationship Id="rId30" Type="http://schemas.openxmlformats.org/officeDocument/2006/relationships/hyperlink" Target="https://www.interfax.ru/russia/1118164" TargetMode="External"/><Relationship Id="rId35" Type="http://schemas.openxmlformats.org/officeDocument/2006/relationships/hyperlink" Target="https://life.ru/p/millionam-rossiyan-povysyat-pensii-do-kontsa-2026-goda-komu-i-kakoy-pribavki" TargetMode="External"/><Relationship Id="rId43" Type="http://schemas.openxmlformats.org/officeDocument/2006/relationships/hyperlink" Target="https://www.yuga.ru/polza/amp/10746-pensioneram-vazhno-znat-kogo-kasaetsya-indeksaciya-vyplat/" TargetMode="External"/><Relationship Id="rId48" Type="http://schemas.openxmlformats.org/officeDocument/2006/relationships/hyperlink" Target="https://www.vedomosti.ru/economics/articles/2026/09/24/1231407-minfin-vnes" TargetMode="External"/><Relationship Id="rId56" Type="http://schemas.openxmlformats.org/officeDocument/2006/relationships/hyperlink" Target="https://ria.ru/20260924/minzdrav-2120043387.html" TargetMode="External"/><Relationship Id="rId64" Type="http://schemas.openxmlformats.org/officeDocument/2006/relationships/hyperlink" Target="https://www.mk.ru/politics/2026/09/24/spravedlivost-dlya-4-mln-chelovek-nalog-budet-zaviset-ot-razmera-dokhoda-a-ne-ego-istochnikov.html" TargetMode="External"/><Relationship Id="rId69" Type="http://schemas.openxmlformats.org/officeDocument/2006/relationships/hyperlink" Target="https://news.ru/economics/raskryta-podopleka-bankovskih-vkladov-so-stavkoj-20-godovyh" TargetMode="External"/><Relationship Id="rId77" Type="http://schemas.openxmlformats.org/officeDocument/2006/relationships/hyperlink" Target="https://upl.uz/economy/66895-news.html" TargetMode="External"/><Relationship Id="rId8" Type="http://schemas.openxmlformats.org/officeDocument/2006/relationships/image" Target="media/image1.png"/><Relationship Id="rId51" Type="http://schemas.openxmlformats.org/officeDocument/2006/relationships/hyperlink" Target="https://ria.ru/20260924/pravitelstvo-2120100744.html" TargetMode="External"/><Relationship Id="rId72" Type="http://schemas.openxmlformats.org/officeDocument/2006/relationships/hyperlink" Target="https://grodno24.com/2026/09/pensiyu-v-belarusi-mogut-naznachit-pozzhe-komu-pridetsya-zhdat-do-60-ili-65-let.html" TargetMode="External"/><Relationship Id="rId80" Type="http://schemas.openxmlformats.org/officeDocument/2006/relationships/hyperlink" Target="https://podrobno.uz/cat/economic/pensionnaya-reforma-uzbekistana-ekonomist-obyasnil-pochemu-povyshenie-vozrasta-ne-edinstvennoe-reshe/" TargetMode="External"/><Relationship Id="rId85" Type="http://schemas.openxmlformats.org/officeDocument/2006/relationships/hyperlink" Target="https://moya-planeta.ru/news/view/yaponiya_ustanovila_absolyutnyj_rekord_po_chislu_dolgozhitelej" TargetMode="External"/><Relationship Id="rId3" Type="http://schemas.openxmlformats.org/officeDocument/2006/relationships/styles" Target="styles.xml"/><Relationship Id="rId12" Type="http://schemas.openxmlformats.org/officeDocument/2006/relationships/hyperlink" Target="https://consult-cct.ru/zumery-stali-v-tri-raza-chashhe-kopit-na-pensiyu-s-rabotodatelem" TargetMode="External"/><Relationship Id="rId17" Type="http://schemas.openxmlformats.org/officeDocument/2006/relationships/hyperlink" Target="http://www.finmarket.ru/main/article/6713185" TargetMode="External"/><Relationship Id="rId25" Type="http://schemas.openxmlformats.org/officeDocument/2006/relationships/hyperlink" Target="https://iz.ru/2172864/milana-gadzhieva/vlasti-zalozhili-dvojnoe-povyshenie-pensij-v-2027-godu" TargetMode="External"/><Relationship Id="rId33" Type="http://schemas.openxmlformats.org/officeDocument/2006/relationships/hyperlink" Target="https://tass.ru/ekonomika/28149225" TargetMode="External"/><Relationship Id="rId38" Type="http://schemas.openxmlformats.org/officeDocument/2006/relationships/hyperlink" Target="https://ura.news/news/1053130121" TargetMode="External"/><Relationship Id="rId46" Type="http://schemas.openxmlformats.org/officeDocument/2006/relationships/hyperlink" Target="https://www.dp.ru/a/2026/09/24/matematika-starosti-pensionnie" TargetMode="External"/><Relationship Id="rId59" Type="http://schemas.openxmlformats.org/officeDocument/2006/relationships/hyperlink" Target="https://www.kp.ru/daily/277818/5307382/" TargetMode="External"/><Relationship Id="rId67" Type="http://schemas.openxmlformats.org/officeDocument/2006/relationships/hyperlink" Target="https://www.vesti.ru/ns/ehkspert-zayavil-chto-socialnye-stati-byudzheta-vyshli-dovolno-pozitivnymi" TargetMode="External"/><Relationship Id="rId20" Type="http://schemas.openxmlformats.org/officeDocument/2006/relationships/hyperlink" Target="https://regions.ru/ekonomika/notarius-ih-ne-raspredelit-kak-ne-poterjat-nakoplenija-rodstvennika-po-pds" TargetMode="External"/><Relationship Id="rId41" Type="http://schemas.openxmlformats.org/officeDocument/2006/relationships/hyperlink" Target="https://www.inva.news/articles/social_help/dosrochnaya_pensiya_kto_mozhet_vyyti_ranshe_i_chto_delat_pri_otkaze/" TargetMode="External"/><Relationship Id="rId54" Type="http://schemas.openxmlformats.org/officeDocument/2006/relationships/hyperlink" Target="http://www.finmarket.ru/news/6713286" TargetMode="External"/><Relationship Id="rId62" Type="http://schemas.openxmlformats.org/officeDocument/2006/relationships/hyperlink" Target="https://tsargrad.tv/news/minfin-nashjol-sposob-povysit-nalogi-dlja-4-mln-chelovek-kak-jeto-budet-rabotat_1879296" TargetMode="External"/><Relationship Id="rId70" Type="http://schemas.openxmlformats.org/officeDocument/2006/relationships/hyperlink" Target="https://finance.mail.ru/article/na-mff-2026-obsudili-byudzhet-investicii-razvitie-regionov-i-novye-finansovye-tehnologii-69229475/" TargetMode="External"/><Relationship Id="rId75" Type="http://schemas.openxmlformats.org/officeDocument/2006/relationships/image" Target="media/image3.jpeg"/><Relationship Id="rId83" Type="http://schemas.openxmlformats.org/officeDocument/2006/relationships/hyperlink" Target="https://www.abcspain.ru/news/ispaniya-uluchshila-ustoychivost-pensionnoy-sistemy-no-defitsit-prodolzhit-rasti/"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udok.ru/zdr/168/?ID=1776345&amp;archive=69641" TargetMode="External"/><Relationship Id="rId23" Type="http://schemas.openxmlformats.org/officeDocument/2006/relationships/hyperlink" Target="https://ugra-news.ru/article/neyroavatar_pomozhet_yugorchanam_razobratsya_v_programme_dolgosrochnykh_sberezheniy/" TargetMode="External"/><Relationship Id="rId28" Type="http://schemas.openxmlformats.org/officeDocument/2006/relationships/hyperlink" Target="https://ria.ru/20260924/pensiya-2120036461.html" TargetMode="External"/><Relationship Id="rId36" Type="http://schemas.openxmlformats.org/officeDocument/2006/relationships/hyperlink" Target="https://lenta.news/news/2026/09/24/v-gosdume-napomnili-o-povyshenii-pensiy-ryadu-rossiyan-do-kontsa-goda/" TargetMode="External"/><Relationship Id="rId49" Type="http://schemas.openxmlformats.org/officeDocument/2006/relationships/hyperlink" Target="https://rg.ru/2026/09/24/chtenie-knigi-deneg.html" TargetMode="External"/><Relationship Id="rId57" Type="http://schemas.openxmlformats.org/officeDocument/2006/relationships/hyperlink" Target="https://www.interfax.ru/russia/1118170" TargetMode="External"/><Relationship Id="rId10" Type="http://schemas.openxmlformats.org/officeDocument/2006/relationships/hyperlink" Target="https://www.rambler.ru/pro/produktivnost/57120145-korporativnaya-pensiya-rossiyane-vse-chasche-otkryvayut-scheta-s-rabotodatelem/" TargetMode="External"/><Relationship Id="rId31" Type="http://schemas.openxmlformats.org/officeDocument/2006/relationships/hyperlink" Target="https://ria.ru/20260924/sotsvyplaty-2120060439.html" TargetMode="External"/><Relationship Id="rId44" Type="http://schemas.openxmlformats.org/officeDocument/2006/relationships/hyperlink" Target="https://pnz.ru/pens/doplata-k-pensii-za-detej-v-2026-godu-skolko-nachislyat-zhenshhinam/" TargetMode="External"/><Relationship Id="rId52" Type="http://schemas.openxmlformats.org/officeDocument/2006/relationships/hyperlink" Target="https://www.interfax.ru/business/1118306" TargetMode="External"/><Relationship Id="rId60" Type="http://schemas.openxmlformats.org/officeDocument/2006/relationships/hyperlink" Target="https://www.vedomosti.ru/economics/articles/2026/09/25/1231683-chto-nalogovie-initsiativi-znachat-dlya-biznesa" TargetMode="External"/><Relationship Id="rId65" Type="http://schemas.openxmlformats.org/officeDocument/2006/relationships/hyperlink" Target="https://govoritmoskva.ru/news/506938/" TargetMode="External"/><Relationship Id="rId73" Type="http://schemas.openxmlformats.org/officeDocument/2006/relationships/hyperlink" Target="https://bank.kz/news/finansy-news/nakopleniya-kazahstanczev-v-enpf-prevysili-28-trln-te%d2%a3ge/" TargetMode="External"/><Relationship Id="rId78" Type="http://schemas.openxmlformats.org/officeDocument/2006/relationships/image" Target="media/image4.jpeg"/><Relationship Id="rId81" Type="http://schemas.openxmlformats.org/officeDocument/2006/relationships/hyperlink" Target="https://ru.investing.com/news/company-news/article-93CH-3395456" TargetMode="External"/><Relationship Id="rId8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g.ru/news/847654.html" TargetMode="External"/><Relationship Id="rId13" Type="http://schemas.openxmlformats.org/officeDocument/2006/relationships/hyperlink" Target="https://companies.rbc.ru/news/1toSLN0wzL/hantyi-mansijskij-npf-rasskazal-o-pensionnyih-programmah-v-efire-yugryi/" TargetMode="External"/><Relationship Id="rId18" Type="http://schemas.openxmlformats.org/officeDocument/2006/relationships/hyperlink" Target="https://www.gazeta.ru/business/news/2026/09/24/29384683.shtml" TargetMode="External"/><Relationship Id="rId39" Type="http://schemas.openxmlformats.org/officeDocument/2006/relationships/hyperlink" Target="https://www.sravni.ru/text/povyshenie-strahovyh-pensij-v-2027-godu/" TargetMode="External"/><Relationship Id="rId34" Type="http://schemas.openxmlformats.org/officeDocument/2006/relationships/hyperlink" Target="https://aif.ru/money/v-2027-godu-pensii-v-rf-planiruyut-povysit-dvazhdy" TargetMode="External"/><Relationship Id="rId50" Type="http://schemas.openxmlformats.org/officeDocument/2006/relationships/hyperlink" Target="https://rg.ru/2026/09/24/obresti-balans.html" TargetMode="External"/><Relationship Id="rId55" Type="http://schemas.openxmlformats.org/officeDocument/2006/relationships/hyperlink" Target="https://ria.ru/20260924/ekonomika-2120034890.html" TargetMode="External"/><Relationship Id="rId76" Type="http://schemas.openxmlformats.org/officeDocument/2006/relationships/hyperlink" Target="https://forbes.kz/articles/kak-rabotaet-pensionnyy-annuitet-v-kazahstane-27bfd0" TargetMode="External"/><Relationship Id="rId7" Type="http://schemas.openxmlformats.org/officeDocument/2006/relationships/endnotes" Target="endnotes.xml"/><Relationship Id="rId71" Type="http://schemas.openxmlformats.org/officeDocument/2006/relationships/hyperlink" Target="https://rg.ru/2026/09/24/v-rossii-predlozhili-model-platformizacii-zaniatosti-do-2036-goda.html" TargetMode="External"/><Relationship Id="rId2" Type="http://schemas.openxmlformats.org/officeDocument/2006/relationships/numbering" Target="numbering.xml"/><Relationship Id="rId29" Type="http://schemas.openxmlformats.org/officeDocument/2006/relationships/hyperlink" Target="https://ria.ru/20260924/mintrud-2120037058.html" TargetMode="External"/><Relationship Id="rId24" Type="http://schemas.openxmlformats.org/officeDocument/2006/relationships/hyperlink" Target="https://vechor.ru/economy/programma-dolgosrochnykh-sberezhenij-kak-ne-poteryat-dengi-pri-dosrochnom-rastorzhenii-v-2026-godu" TargetMode="External"/><Relationship Id="rId40" Type="http://schemas.openxmlformats.org/officeDocument/2006/relationships/hyperlink" Target="https://www.inva.news/articles/inva_info/v_2027_godu_strakhovuyu_pensiyu_ne_dadut_nikomu_kto_popadyet_v_pensionnuyu_pauzu/" TargetMode="External"/><Relationship Id="rId45" Type="http://schemas.openxmlformats.org/officeDocument/2006/relationships/hyperlink" Target="https://primpress.ru/article/138408" TargetMode="External"/><Relationship Id="rId66" Type="http://schemas.openxmlformats.org/officeDocument/2006/relationships/hyperlink" Target="https://tass.ru/ekonomika/28149377" TargetMode="External"/><Relationship Id="rId87" Type="http://schemas.openxmlformats.org/officeDocument/2006/relationships/footer" Target="footer1.xml"/><Relationship Id="rId61" Type="http://schemas.openxmlformats.org/officeDocument/2006/relationships/hyperlink" Target="https://rtvi.com/news/ot-passivnyh-dohodov-do-onlajn-pokupok-kakie-nalogi-reshili-povysit-dlya-rossiyan/" TargetMode="External"/><Relationship Id="rId82" Type="http://schemas.openxmlformats.org/officeDocument/2006/relationships/hyperlink" Target="https://www.pravda.ru/news/world/2414379-ispaniya-povyshenie-pensionnyh-otchislenij-2027/" TargetMode="External"/><Relationship Id="rId19" Type="http://schemas.openxmlformats.org/officeDocument/2006/relationships/hyperlink" Target="https://sakhalinmedia.ru/news/26307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3DB21-A050-4380-9A85-DD0B6BF54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145</Pages>
  <Words>57603</Words>
  <Characters>328338</Characters>
  <Application>Microsoft Office Word</Application>
  <DocSecurity>0</DocSecurity>
  <Lines>2736</Lines>
  <Paragraphs>770</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385171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71</cp:revision>
  <cp:lastPrinted>2026-09-25T06:09:00Z</cp:lastPrinted>
  <dcterms:created xsi:type="dcterms:W3CDTF">2026-09-16T09:11:00Z</dcterms:created>
  <dcterms:modified xsi:type="dcterms:W3CDTF">2026-09-25T06:10:00Z</dcterms:modified>
  <cp:category>НАПФ</cp:category>
  <cp:contentStatus>И-Консалтинг</cp:contentStatus>
</cp:coreProperties>
</file>